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14F46" w14:textId="77777777" w:rsidR="00102FC3" w:rsidRPr="00D724B5" w:rsidRDefault="00102FC3" w:rsidP="00102FC3">
      <w:pPr>
        <w:pStyle w:val="Default"/>
        <w:ind w:left="1416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10B7592B" wp14:editId="64E47094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 descr="Calendar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a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306B22C6" w14:textId="77777777" w:rsidR="00102FC3" w:rsidRDefault="00102FC3" w:rsidP="00102FC3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NORWAY</w:t>
      </w:r>
    </w:p>
    <w:p w14:paraId="1921C09A" w14:textId="77777777" w:rsidR="00102FC3" w:rsidRDefault="00102FC3" w:rsidP="00102FC3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L</w:t>
      </w:r>
      <w:r w:rsidRPr="00481407">
        <w:rPr>
          <w:rFonts w:ascii="Verdana" w:hAnsi="Verdana" w:cs="Arial"/>
          <w:b/>
          <w:bCs/>
          <w:lang w:val="en-US"/>
        </w:rPr>
        <w:t>ist of supporting documents to be submitted by applicants</w:t>
      </w:r>
      <w:r>
        <w:rPr>
          <w:rFonts w:ascii="Verdana" w:hAnsi="Verdana" w:cs="Arial"/>
          <w:b/>
          <w:bCs/>
          <w:lang w:val="en-US"/>
        </w:rPr>
        <w:t xml:space="preserve"> in</w:t>
      </w:r>
      <w:r w:rsidRPr="00481407">
        <w:rPr>
          <w:rFonts w:ascii="Verdana" w:hAnsi="Verdana" w:cs="Arial"/>
          <w:b/>
          <w:bCs/>
          <w:lang w:val="en-US"/>
        </w:rPr>
        <w:t xml:space="preserve"> </w:t>
      </w:r>
      <w:r>
        <w:rPr>
          <w:rFonts w:ascii="Verdana" w:hAnsi="Verdana" w:cs="Arial"/>
          <w:b/>
          <w:bCs/>
          <w:lang w:val="en-US"/>
        </w:rPr>
        <w:t>Indonesia</w:t>
      </w:r>
    </w:p>
    <w:p w14:paraId="3EE6900A" w14:textId="77777777" w:rsidR="00102FC3" w:rsidRDefault="00102FC3" w:rsidP="00102FC3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>
        <w:rPr>
          <w:rFonts w:ascii="Verdana" w:hAnsi="Verdana" w:cs="Arial"/>
          <w:b/>
          <w:bCs/>
          <w:lang w:val="en-US"/>
        </w:rPr>
        <w:t>SEAFARERS</w:t>
      </w:r>
    </w:p>
    <w:p w14:paraId="2E309D09" w14:textId="77777777" w:rsidR="00102FC3" w:rsidRPr="004E3064" w:rsidRDefault="00102FC3" w:rsidP="00102FC3">
      <w:pPr>
        <w:rPr>
          <w:rFonts w:ascii="Verdana" w:hAnsi="Verdana" w:cs="Arial"/>
          <w:i/>
          <w:iCs/>
          <w:sz w:val="20"/>
          <w:szCs w:val="20"/>
          <w:lang w:val="en-US"/>
        </w:rPr>
      </w:pPr>
      <w:r w:rsidRPr="0044638F">
        <w:rPr>
          <w:rFonts w:ascii="Verdana" w:hAnsi="Verdana" w:cs="Arial"/>
          <w:i/>
          <w:iCs/>
          <w:sz w:val="20"/>
          <w:szCs w:val="20"/>
          <w:u w:val="single"/>
          <w:lang w:val="en-US"/>
        </w:rPr>
        <w:t>Please note:</w:t>
      </w:r>
      <w:r w:rsidRPr="0044638F">
        <w:rPr>
          <w:rFonts w:ascii="Verdana" w:hAnsi="Verdana" w:cs="Arial"/>
          <w:i/>
          <w:iCs/>
          <w:sz w:val="20"/>
          <w:szCs w:val="20"/>
          <w:lang w:val="en-US"/>
        </w:rPr>
        <w:t xml:space="preserve"> Holders of seafarers’ identity documents issued by Indonesian authorities are exempted from the visa requirements.</w:t>
      </w:r>
      <w:r w:rsidRPr="0044638F">
        <w:rPr>
          <w:rFonts w:ascii="Verdana" w:hAnsi="Verdana" w:cs="Arial"/>
          <w:i/>
          <w:iCs/>
          <w:sz w:val="20"/>
          <w:szCs w:val="20"/>
          <w:lang w:val="en-US"/>
        </w:rPr>
        <w:br/>
      </w:r>
      <w:r w:rsidRPr="0044638F">
        <w:rPr>
          <w:rFonts w:ascii="Verdana" w:hAnsi="Verdana" w:cs="Arial"/>
          <w:i/>
          <w:iCs/>
          <w:sz w:val="20"/>
          <w:szCs w:val="20"/>
          <w:lang w:val="en-US"/>
        </w:rPr>
        <w:br/>
        <w:t>Submit all required</w:t>
      </w:r>
      <w:r w:rsidRPr="0044638F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44638F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  <w:r>
        <w:rPr>
          <w:rFonts w:ascii="Verdana" w:hAnsi="Verdana" w:cs="Arial"/>
          <w:i/>
          <w:iCs/>
          <w:sz w:val="20"/>
          <w:szCs w:val="20"/>
          <w:lang w:val="en-US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102FC3" w:rsidRPr="007772B0" w14:paraId="78C6114D" w14:textId="77777777" w:rsidTr="003A3DD6">
        <w:trPr>
          <w:trHeight w:val="68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63649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</w:tcPr>
              <w:p w14:paraId="1A052E19" w14:textId="77777777" w:rsidR="00102FC3" w:rsidRPr="00203B98" w:rsidRDefault="00102FC3" w:rsidP="003A3DD6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</w:tcPr>
          <w:p w14:paraId="53C64807" w14:textId="78AB7023" w:rsidR="00102FC3" w:rsidRPr="00AF73AD" w:rsidRDefault="00102FC3" w:rsidP="003A3DD6">
            <w:pPr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>three</w:t>
            </w:r>
            <w:r w:rsidRPr="00AF73AD">
              <w:rPr>
                <w:rFonts w:ascii="Verdana" w:hAnsi="Verdana" w:cs="Arial"/>
                <w:lang w:val="en-US"/>
              </w:rPr>
              <w:t xml:space="preserve"> months after the intended travel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containing at least two blank pages. Cop</w:t>
            </w:r>
            <w:r w:rsidR="00C60E0F">
              <w:rPr>
                <w:rFonts w:ascii="Verdana" w:hAnsi="Verdana" w:cs="Arial"/>
                <w:lang w:val="en-US"/>
              </w:rPr>
              <w:t>y</w:t>
            </w:r>
            <w:r w:rsidRPr="00AF73AD">
              <w:rPr>
                <w:rFonts w:ascii="Verdana" w:hAnsi="Verdana" w:cs="Arial"/>
                <w:lang w:val="en-US"/>
              </w:rPr>
              <w:t xml:space="preserve">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>page</w:t>
            </w:r>
            <w:r w:rsidR="00C60E0F">
              <w:rPr>
                <w:rFonts w:ascii="Verdana" w:hAnsi="Verdana" w:cs="Arial"/>
                <w:lang w:val="en-US"/>
              </w:rPr>
              <w:t>.</w:t>
            </w:r>
            <w:r w:rsidRPr="00AF73AD">
              <w:rPr>
                <w:rFonts w:ascii="Verdana" w:hAnsi="Verdana" w:cs="Arial"/>
                <w:lang w:val="en-US"/>
              </w:rPr>
              <w:t xml:space="preserve"> </w:t>
            </w:r>
          </w:p>
        </w:tc>
      </w:tr>
      <w:tr w:rsidR="00102FC3" w:rsidRPr="00FE0826" w14:paraId="60B12B4B" w14:textId="77777777" w:rsidTr="003A3DD6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213300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6192B23A" w14:textId="77777777" w:rsidR="00102FC3" w:rsidRPr="00203B98" w:rsidRDefault="00102FC3" w:rsidP="003A3DD6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53CC53A1" w14:textId="3BFD14A8" w:rsidR="00102FC3" w:rsidRPr="00AF73AD" w:rsidRDefault="00102FC3" w:rsidP="003A3DD6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11" w:history="1">
              <w:r w:rsidRPr="00102FC3">
                <w:rPr>
                  <w:rStyle w:val="Hyperlink"/>
                  <w:rFonts w:ascii="Verdana" w:hAnsi="Verdana" w:cs="Arial"/>
                  <w:lang w:val="en-US"/>
                </w:rPr>
                <w:t>requirements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102FC3" w:rsidRPr="00FE0826" w14:paraId="3A8E2D36" w14:textId="77777777" w:rsidTr="003A3DD6">
        <w:trPr>
          <w:trHeight w:val="777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40071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07D6B3FE" w14:textId="77777777" w:rsidR="00102FC3" w:rsidRPr="00203B98" w:rsidRDefault="00102FC3" w:rsidP="003A3DD6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52C3BF49" w14:textId="58D7E535" w:rsidR="00102FC3" w:rsidRPr="00AF73AD" w:rsidRDefault="00102FC3" w:rsidP="003A3DD6">
            <w:pPr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proofErr w:type="spellStart"/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proofErr w:type="spellEnd"/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 </w:t>
            </w:r>
            <w:hyperlink r:id="rId12" w:history="1">
              <w:r w:rsidRPr="00102FC3">
                <w:rPr>
                  <w:rStyle w:val="Hyperlink"/>
                  <w:rFonts w:ascii="Verdana" w:hAnsi="Verdana" w:cs="Arial"/>
                  <w:lang w:val="en-US"/>
                </w:rPr>
                <w:t>UDI online application portal</w:t>
              </w:r>
            </w:hyperlink>
            <w:r>
              <w:rPr>
                <w:rFonts w:ascii="Verdana" w:hAnsi="Verdana" w:cs="Arial"/>
                <w:lang w:val="en-US"/>
              </w:rPr>
              <w:t xml:space="preserve"> </w:t>
            </w:r>
          </w:p>
        </w:tc>
      </w:tr>
      <w:tr w:rsidR="00102FC3" w:rsidRPr="00FE0826" w14:paraId="3A9F5E11" w14:textId="77777777" w:rsidTr="003A3DD6">
        <w:trPr>
          <w:trHeight w:val="71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61552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7B693459" w14:textId="77777777" w:rsidR="00102FC3" w:rsidRPr="002E64EA" w:rsidRDefault="00102FC3" w:rsidP="003A3DD6">
                <w:pPr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 w:rsidRPr="002E64EA"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14:paraId="0E0A4255" w14:textId="77777777" w:rsidR="00102FC3" w:rsidRPr="002E64EA" w:rsidRDefault="00102FC3" w:rsidP="003A3DD6">
            <w:pPr>
              <w:rPr>
                <w:rFonts w:ascii="Verdana" w:hAnsi="Verdana" w:cs="Arial"/>
                <w:b/>
                <w:lang w:val="en-US"/>
              </w:rPr>
            </w:pPr>
            <w:r w:rsidRPr="002E64EA">
              <w:rPr>
                <w:rFonts w:ascii="Verdana" w:hAnsi="Verdana" w:cs="Arial"/>
                <w:b/>
                <w:bCs/>
                <w:lang w:val="en-US"/>
              </w:rPr>
              <w:t>Travel medical insurance</w:t>
            </w:r>
            <w:r w:rsidRPr="002E64EA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  <w:r>
              <w:rPr>
                <w:rFonts w:ascii="Verdana" w:hAnsi="Verdana" w:cs="Arial"/>
                <w:lang w:val="en-US"/>
              </w:rPr>
              <w:t>, if not covered by the employer</w:t>
            </w:r>
          </w:p>
        </w:tc>
      </w:tr>
      <w:tr w:rsidR="00102FC3" w:rsidRPr="00FE0826" w14:paraId="567F061F" w14:textId="77777777" w:rsidTr="003A3DD6">
        <w:trPr>
          <w:trHeight w:val="411"/>
        </w:trPr>
        <w:bookmarkEnd w:id="0" w:displacedByCustomXml="next"/>
        <w:sdt>
          <w:sdtPr>
            <w:rPr>
              <w:rFonts w:ascii="Verdana" w:eastAsia="Verdana" w:hAnsi="Verdana" w:cstheme="minorHAnsi"/>
              <w:lang w:val="en-US"/>
            </w:rPr>
            <w:id w:val="-194645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0EE88BF1" w14:textId="77777777" w:rsidR="00102FC3" w:rsidRDefault="00102FC3" w:rsidP="003A3DD6">
                <w:pPr>
                  <w:rPr>
                    <w:rFonts w:ascii="Verdana" w:eastAsia="Verdana" w:hAnsi="Verdana" w:cstheme="minorHAnsi"/>
                    <w:b/>
                    <w:b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0A4D6742" w14:textId="77777777" w:rsidR="00102FC3" w:rsidRPr="00A11C8B" w:rsidRDefault="00102FC3" w:rsidP="003A3DD6">
            <w:pPr>
              <w:ind w:left="14"/>
              <w:rPr>
                <w:rFonts w:ascii="Verdana" w:eastAsia="Verdana" w:hAnsi="Verdana" w:cstheme="minorHAnsi"/>
                <w:highlight w:val="yellow"/>
                <w:lang w:val="en-US"/>
              </w:rPr>
            </w:pPr>
            <w:r w:rsidRPr="0086255B">
              <w:rPr>
                <w:rFonts w:ascii="Verdana" w:eastAsia="Verdana" w:hAnsi="Verdana" w:cstheme="minorHAnsi"/>
                <w:b/>
                <w:bCs/>
                <w:lang w:val="en-US"/>
              </w:rPr>
              <w:t>Seaman's book</w:t>
            </w:r>
            <w:r>
              <w:rPr>
                <w:rStyle w:val="FootnoteReference"/>
                <w:rFonts w:ascii="Verdana" w:eastAsia="Verdana" w:hAnsi="Verdana" w:cstheme="minorHAnsi"/>
                <w:b/>
                <w:bCs/>
                <w:lang w:val="en-US"/>
              </w:rPr>
              <w:footnoteReference w:id="1"/>
            </w:r>
            <w:r w:rsidRPr="0086255B">
              <w:rPr>
                <w:rFonts w:ascii="Verdana" w:eastAsia="Verdana" w:hAnsi="Verdana" w:cstheme="minorHAnsi"/>
                <w:b/>
                <w:bCs/>
                <w:lang w:val="en-US"/>
              </w:rPr>
              <w:t>,</w:t>
            </w:r>
            <w:r w:rsidRPr="00A11C8B">
              <w:rPr>
                <w:rFonts w:ascii="Verdana" w:eastAsia="Verdana" w:hAnsi="Verdana" w:cstheme="minorHAnsi"/>
                <w:lang w:val="en-US"/>
              </w:rPr>
              <w:t xml:space="preserve"> with a minimum validity of </w:t>
            </w:r>
            <w:r>
              <w:rPr>
                <w:rFonts w:ascii="Verdana" w:eastAsia="Verdana" w:hAnsi="Verdana" w:cstheme="minorHAnsi"/>
                <w:lang w:val="en-US"/>
              </w:rPr>
              <w:t>six (6)</w:t>
            </w:r>
            <w:r w:rsidRPr="00A11C8B">
              <w:rPr>
                <w:rFonts w:ascii="Verdana" w:eastAsia="Verdana" w:hAnsi="Verdana" w:cstheme="minorHAnsi"/>
                <w:lang w:val="en-US"/>
              </w:rPr>
              <w:t xml:space="preserve"> months, if relevant</w:t>
            </w:r>
          </w:p>
        </w:tc>
      </w:tr>
      <w:tr w:rsidR="00102FC3" w:rsidRPr="00FE0826" w14:paraId="4326DF53" w14:textId="77777777" w:rsidTr="003A3DD6">
        <w:trPr>
          <w:trHeight w:val="1134"/>
        </w:trPr>
        <w:sdt>
          <w:sdtPr>
            <w:rPr>
              <w:rFonts w:ascii="Verdana" w:eastAsia="Verdana" w:hAnsi="Verdana" w:cstheme="minorHAnsi"/>
              <w:lang w:val="en-US"/>
            </w:rPr>
            <w:id w:val="-125412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21AC779" w14:textId="77777777" w:rsidR="00102FC3" w:rsidRPr="00A11C8B" w:rsidRDefault="00102FC3" w:rsidP="003A3DD6">
                <w:pPr>
                  <w:rPr>
                    <w:rFonts w:ascii="Verdana" w:eastAsia="Verdana" w:hAnsi="Verdana" w:cstheme="minorHAnsi"/>
                    <w:lang w:val="en-US"/>
                  </w:rPr>
                </w:pPr>
                <w:r w:rsidRPr="00A11C8B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38636298" w14:textId="77777777" w:rsidR="00102FC3" w:rsidRPr="00A11C8B" w:rsidRDefault="00102FC3" w:rsidP="003A3DD6">
            <w:pPr>
              <w:spacing w:line="276" w:lineRule="auto"/>
              <w:ind w:left="14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 xml:space="preserve">Information (or letter) from the maritime agency of the </w:t>
            </w:r>
            <w:r>
              <w:rPr>
                <w:rFonts w:ascii="Verdana" w:eastAsia="Verdana" w:hAnsi="Verdana" w:cstheme="minorHAnsi"/>
                <w:lang w:val="en-US"/>
              </w:rPr>
              <w:t>Schengen country</w:t>
            </w:r>
            <w:r w:rsidRPr="00A11C8B">
              <w:rPr>
                <w:rFonts w:ascii="Verdana" w:eastAsia="Verdana" w:hAnsi="Verdana" w:cstheme="minorHAnsi"/>
                <w:lang w:val="en-US"/>
              </w:rPr>
              <w:t xml:space="preserve"> where the seafarer will embark. The letter must be signed and stamped by that agency and include the following data:</w:t>
            </w:r>
          </w:p>
          <w:p w14:paraId="57CA41CD" w14:textId="77777777" w:rsidR="00102FC3" w:rsidRPr="00A11C8B" w:rsidRDefault="00102FC3" w:rsidP="003A3DD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 xml:space="preserve">Personal data: seafarer’s name and family name, place and date of birth, passport number (date of issue and date of expiry) </w:t>
            </w:r>
          </w:p>
          <w:p w14:paraId="054B347C" w14:textId="77777777" w:rsidR="00102FC3" w:rsidRPr="00A11C8B" w:rsidRDefault="00102FC3" w:rsidP="003A3DD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 xml:space="preserve">the seafarer’s position on the ship (if there are several sailors, this information may be included in an attached signed and stamped list) </w:t>
            </w:r>
          </w:p>
          <w:p w14:paraId="312938D0" w14:textId="77777777" w:rsidR="00102FC3" w:rsidRPr="00A11C8B" w:rsidRDefault="00102FC3" w:rsidP="003A3DD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 xml:space="preserve">name of the ship </w:t>
            </w:r>
          </w:p>
          <w:p w14:paraId="15754D25" w14:textId="77777777" w:rsidR="00102FC3" w:rsidRPr="00A11C8B" w:rsidRDefault="00102FC3" w:rsidP="003A3DD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>full itinerary:</w:t>
            </w:r>
          </w:p>
          <w:p w14:paraId="501D4627" w14:textId="77777777" w:rsidR="00102FC3" w:rsidRPr="00A11C8B" w:rsidRDefault="00102FC3" w:rsidP="003A3DD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 xml:space="preserve">date and airport of entry into the territory of the </w:t>
            </w:r>
            <w:r>
              <w:rPr>
                <w:rFonts w:ascii="Verdana" w:eastAsia="Verdana" w:hAnsi="Verdana" w:cstheme="minorHAnsi"/>
                <w:lang w:val="en-US"/>
              </w:rPr>
              <w:t>Schengen country</w:t>
            </w:r>
          </w:p>
          <w:p w14:paraId="0E192B79" w14:textId="77777777" w:rsidR="00102FC3" w:rsidRPr="00A11C8B" w:rsidRDefault="00102FC3" w:rsidP="003A3DD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>port of embarking</w:t>
            </w:r>
          </w:p>
          <w:p w14:paraId="76A58A9C" w14:textId="77777777" w:rsidR="00102FC3" w:rsidRPr="00A11C8B" w:rsidRDefault="00102FC3" w:rsidP="003A3DD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>duration of the seaf</w:t>
            </w:r>
            <w:r>
              <w:rPr>
                <w:rFonts w:ascii="Verdana" w:eastAsia="Verdana" w:hAnsi="Verdana" w:cstheme="minorHAnsi"/>
                <w:lang w:val="en-US"/>
              </w:rPr>
              <w:t>a</w:t>
            </w:r>
            <w:r w:rsidRPr="00A11C8B">
              <w:rPr>
                <w:rFonts w:ascii="Verdana" w:eastAsia="Verdana" w:hAnsi="Verdana" w:cstheme="minorHAnsi"/>
                <w:lang w:val="en-US"/>
              </w:rPr>
              <w:t xml:space="preserve">rer’s stay on the boat </w:t>
            </w:r>
          </w:p>
          <w:p w14:paraId="47C371B7" w14:textId="77777777" w:rsidR="00102FC3" w:rsidRPr="00A11C8B" w:rsidRDefault="00102FC3" w:rsidP="003A3DD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 xml:space="preserve">port of disembarking, if applicable, </w:t>
            </w:r>
          </w:p>
          <w:p w14:paraId="2FEE5AD0" w14:textId="77777777" w:rsidR="00102FC3" w:rsidRPr="006F37A9" w:rsidRDefault="00102FC3" w:rsidP="003A3DD6">
            <w:pPr>
              <w:pStyle w:val="ListParagraph"/>
              <w:numPr>
                <w:ilvl w:val="1"/>
                <w:numId w:val="1"/>
              </w:num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>date of return to Indonesia, if applicable</w:t>
            </w:r>
            <w:r>
              <w:rPr>
                <w:rFonts w:ascii="Verdana" w:eastAsia="Verdana" w:hAnsi="Verdana" w:cstheme="minorHAnsi"/>
                <w:lang w:val="en-US"/>
              </w:rPr>
              <w:br/>
            </w:r>
          </w:p>
          <w:p w14:paraId="661EB587" w14:textId="77777777" w:rsidR="00102FC3" w:rsidRPr="000A0D77" w:rsidRDefault="00102FC3" w:rsidP="003A3DD6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11C8B">
              <w:rPr>
                <w:rFonts w:ascii="Verdana" w:eastAsia="Verdana" w:hAnsi="Verdana" w:cstheme="minorHAnsi"/>
                <w:lang w:val="en-US"/>
              </w:rPr>
              <w:t xml:space="preserve">The maritime agency shall also indicate the name and address of the Indonesian agency that it collaborates with, which will </w:t>
            </w:r>
            <w:proofErr w:type="gramStart"/>
            <w:r w:rsidRPr="00A11C8B">
              <w:rPr>
                <w:rFonts w:ascii="Verdana" w:eastAsia="Verdana" w:hAnsi="Verdana" w:cstheme="minorHAnsi"/>
                <w:lang w:val="en-US"/>
              </w:rPr>
              <w:t>be in charge of</w:t>
            </w:r>
            <w:proofErr w:type="gramEnd"/>
            <w:r w:rsidRPr="00A11C8B">
              <w:rPr>
                <w:rFonts w:ascii="Verdana" w:eastAsia="Verdana" w:hAnsi="Verdana" w:cstheme="minorHAnsi"/>
                <w:lang w:val="en-US"/>
              </w:rPr>
              <w:t xml:space="preserve"> submitting the visa application or, that will be in charge of transporting the seafarer to the seaport upon arrival in the </w:t>
            </w:r>
            <w:r>
              <w:rPr>
                <w:rFonts w:ascii="Verdana" w:eastAsia="Verdana" w:hAnsi="Verdana" w:cstheme="minorHAnsi"/>
                <w:lang w:val="en-US"/>
              </w:rPr>
              <w:t>Schengen country</w:t>
            </w:r>
            <w:r w:rsidRPr="00A11C8B">
              <w:rPr>
                <w:rFonts w:ascii="Verdana" w:eastAsia="Verdana" w:hAnsi="Verdana" w:cstheme="minorHAnsi"/>
                <w:lang w:val="en-US"/>
              </w:rPr>
              <w:t xml:space="preserve"> where he or she is to board.</w:t>
            </w:r>
          </w:p>
        </w:tc>
      </w:tr>
      <w:tr w:rsidR="00102FC3" w:rsidRPr="00FE0826" w14:paraId="3380DADA" w14:textId="77777777" w:rsidTr="003A3DD6">
        <w:trPr>
          <w:trHeight w:val="984"/>
        </w:trPr>
        <w:sdt>
          <w:sdtPr>
            <w:rPr>
              <w:rFonts w:ascii="Verdana" w:eastAsia="Verdana" w:hAnsi="Verdana" w:cstheme="minorHAnsi"/>
              <w:lang w:val="en-US"/>
            </w:rPr>
            <w:id w:val="112288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4552407A" w14:textId="77777777" w:rsidR="00102FC3" w:rsidRPr="00203B98" w:rsidRDefault="00102FC3" w:rsidP="003A3DD6">
                <w:pPr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</w:tcPr>
          <w:p w14:paraId="7F80738A" w14:textId="77777777" w:rsidR="00102FC3" w:rsidRPr="00A11C8B" w:rsidRDefault="00102FC3" w:rsidP="003A3DD6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11C8B">
              <w:rPr>
                <w:rFonts w:ascii="Verdana" w:hAnsi="Verdana" w:cs="Arial"/>
                <w:lang w:val="en-US"/>
              </w:rPr>
              <w:t xml:space="preserve">If the visa application is to be submitted by an Indonesian maritime agency: </w:t>
            </w:r>
          </w:p>
          <w:p w14:paraId="7DDD728F" w14:textId="77777777" w:rsidR="00102FC3" w:rsidRPr="00A11C8B" w:rsidRDefault="00102FC3" w:rsidP="003A3DD6">
            <w:pPr>
              <w:spacing w:line="276" w:lineRule="auto"/>
              <w:rPr>
                <w:rFonts w:ascii="Verdana" w:hAnsi="Verdana" w:cs="Arial"/>
                <w:highlight w:val="yellow"/>
                <w:lang w:val="en-US"/>
              </w:rPr>
            </w:pPr>
            <w:r w:rsidRPr="00A11C8B">
              <w:rPr>
                <w:rFonts w:ascii="Verdana" w:hAnsi="Verdana" w:cs="Arial"/>
                <w:lang w:val="en-US"/>
              </w:rPr>
              <w:t>letter issued by the Indonesian agency that confirms the seafarer(s) employment on the ship</w:t>
            </w:r>
          </w:p>
        </w:tc>
      </w:tr>
      <w:tr w:rsidR="00102FC3" w:rsidRPr="00FE0826" w14:paraId="61B69DB3" w14:textId="77777777" w:rsidTr="003A3DD6">
        <w:trPr>
          <w:trHeight w:val="450"/>
        </w:trPr>
        <w:sdt>
          <w:sdtPr>
            <w:rPr>
              <w:rFonts w:ascii="Verdana" w:eastAsia="Verdana" w:hAnsi="Verdana" w:cstheme="minorHAnsi"/>
              <w:lang w:val="en-US"/>
            </w:rPr>
            <w:id w:val="-117449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71589D42" w14:textId="77777777" w:rsidR="00102FC3" w:rsidRPr="00203B98" w:rsidRDefault="00102FC3" w:rsidP="003A3DD6">
                <w:pPr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single" w:sz="4" w:space="0" w:color="auto"/>
            </w:tcBorders>
          </w:tcPr>
          <w:p w14:paraId="6F95D26D" w14:textId="77777777" w:rsidR="00102FC3" w:rsidRPr="00E74636" w:rsidRDefault="00102FC3" w:rsidP="003A3DD6">
            <w:pPr>
              <w:rPr>
                <w:rFonts w:ascii="Verdana" w:eastAsia="Verdana" w:hAnsi="Verdana" w:cstheme="minorHAnsi"/>
                <w:highlight w:val="yellow"/>
                <w:lang w:val="en-US"/>
              </w:rPr>
            </w:pPr>
            <w:r>
              <w:rPr>
                <w:rFonts w:ascii="Verdana" w:eastAsia="Verdana" w:hAnsi="Verdana" w:cstheme="minorHAnsi"/>
                <w:lang w:val="en-US"/>
              </w:rPr>
              <w:t>T</w:t>
            </w:r>
            <w:r w:rsidRPr="00A11C8B">
              <w:rPr>
                <w:rFonts w:ascii="Verdana" w:eastAsia="Verdana" w:hAnsi="Verdana" w:cstheme="minorHAnsi"/>
                <w:lang w:val="en-US"/>
              </w:rPr>
              <w:t>he seafarer’s work contract (photocopy)</w:t>
            </w:r>
          </w:p>
        </w:tc>
      </w:tr>
    </w:tbl>
    <w:p w14:paraId="35CCD0D7" w14:textId="77777777" w:rsidR="00102FC3" w:rsidRDefault="00102FC3" w:rsidP="00102FC3">
      <w:pPr>
        <w:rPr>
          <w:rFonts w:ascii="Verdana" w:hAnsi="Verdana"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8930"/>
      </w:tblGrid>
      <w:tr w:rsidR="00102FC3" w:rsidRPr="00203B98" w14:paraId="4F7B26D1" w14:textId="77777777" w:rsidTr="003A3DD6">
        <w:trPr>
          <w:trHeight w:val="421"/>
        </w:trPr>
        <w:tc>
          <w:tcPr>
            <w:tcW w:w="9351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0D74A8C4" w14:textId="77777777" w:rsidR="00102FC3" w:rsidRPr="00203B98" w:rsidRDefault="00102FC3" w:rsidP="003A3DD6">
            <w:pPr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2E64EA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102FC3" w:rsidRPr="00FE0826" w14:paraId="4C2171D9" w14:textId="77777777" w:rsidTr="003A3DD6">
        <w:trPr>
          <w:trHeight w:val="697"/>
        </w:trPr>
        <w:sdt>
          <w:sdtPr>
            <w:rPr>
              <w:rFonts w:ascii="Verdana" w:eastAsia="Verdana" w:hAnsi="Verdana" w:cstheme="minorHAnsi"/>
              <w:lang w:val="en-US"/>
            </w:rPr>
            <w:id w:val="-174418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428D01EF" w14:textId="77777777" w:rsidR="00102FC3" w:rsidRPr="00203B98" w:rsidRDefault="00102FC3" w:rsidP="003A3DD6">
                <w:pPr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368FF7C8" w14:textId="77777777" w:rsidR="00102FC3" w:rsidRPr="00203B98" w:rsidRDefault="00102FC3" w:rsidP="003A3DD6">
            <w:pPr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</w:t>
            </w:r>
            <w:r>
              <w:rPr>
                <w:rFonts w:ascii="Verdana" w:eastAsia="Verdana" w:hAnsi="Verdana" w:cstheme="minorHAnsi"/>
                <w:lang w:val="en-US"/>
              </w:rPr>
              <w:t>give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the person a </w:t>
            </w:r>
            <w:hyperlink r:id="rId13">
              <w:r w:rsidRPr="00203B98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4">
              <w:r w:rsidRPr="00203B98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102FC3" w:rsidRPr="00FE0826" w14:paraId="5C0D9C42" w14:textId="77777777" w:rsidTr="003A3DD6">
        <w:trPr>
          <w:trHeight w:val="693"/>
        </w:trPr>
        <w:sdt>
          <w:sdtPr>
            <w:rPr>
              <w:rFonts w:ascii="Verdana" w:eastAsia="Verdana" w:hAnsi="Verdana" w:cstheme="minorHAnsi"/>
              <w:lang w:val="en-US"/>
            </w:rPr>
            <w:id w:val="168485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  <w:shd w:val="clear" w:color="auto" w:fill="FFFFFF" w:themeFill="background1"/>
              </w:tcPr>
              <w:p w14:paraId="3A196288" w14:textId="77777777" w:rsidR="00102FC3" w:rsidRPr="00203B98" w:rsidRDefault="00102FC3" w:rsidP="003A3DD6">
                <w:pPr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7AE5C6EE" w14:textId="77777777" w:rsidR="00102FC3" w:rsidRPr="00203B98" w:rsidRDefault="00102FC3" w:rsidP="003A3DD6">
            <w:pPr>
              <w:jc w:val="both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  <w:r w:rsidRPr="00203B98">
              <w:rPr>
                <w:rFonts w:ascii="Verdana" w:eastAsia="Verdana" w:hAnsi="Verdana" w:cstheme="minorHAnsi"/>
                <w:color w:val="2E74B5"/>
                <w:lang w:val="en-US"/>
              </w:rPr>
              <w:t xml:space="preserve"> </w:t>
            </w:r>
          </w:p>
        </w:tc>
      </w:tr>
      <w:tr w:rsidR="00102FC3" w:rsidRPr="00FE0826" w14:paraId="59CD5B2B" w14:textId="77777777" w:rsidTr="003A3DD6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14:paraId="11307D4D" w14:textId="77777777" w:rsidR="00102FC3" w:rsidRDefault="00102FC3" w:rsidP="003A3DD6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0C43A6FA" w14:textId="77777777" w:rsidR="00102FC3" w:rsidRDefault="00102FC3" w:rsidP="003A3DD6">
            <w:pPr>
              <w:rPr>
                <w:rFonts w:ascii="Verdana" w:hAnsi="Verdana" w:cs="Arial"/>
                <w:b/>
                <w:bCs/>
                <w:lang w:val="en-US"/>
              </w:rPr>
            </w:pPr>
          </w:p>
          <w:p w14:paraId="1A697A8C" w14:textId="77777777" w:rsidR="00102FC3" w:rsidRDefault="00102FC3" w:rsidP="003A3DD6">
            <w:pPr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B8F0966" w14:textId="77777777" w:rsidR="00102FC3" w:rsidRDefault="00102FC3" w:rsidP="003A3DD6">
            <w:pPr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19688545" w14:textId="77777777" w:rsidR="00102FC3" w:rsidRPr="00203B98" w:rsidRDefault="00102FC3" w:rsidP="003A3DD6">
            <w:pPr>
              <w:jc w:val="right"/>
              <w:rPr>
                <w:rFonts w:ascii="Verdana" w:hAnsi="Verdana" w:cs="Arial"/>
                <w:lang w:val="en-US"/>
              </w:rPr>
            </w:pPr>
          </w:p>
        </w:tc>
      </w:tr>
      <w:tr w:rsidR="00102FC3" w:rsidRPr="00203B98" w14:paraId="692E7A4E" w14:textId="77777777" w:rsidTr="003A3DD6">
        <w:tc>
          <w:tcPr>
            <w:tcW w:w="9351" w:type="dxa"/>
            <w:gridSpan w:val="2"/>
            <w:tcBorders>
              <w:bottom w:val="nil"/>
            </w:tcBorders>
          </w:tcPr>
          <w:p w14:paraId="362F55D1" w14:textId="77777777" w:rsidR="00102FC3" w:rsidRDefault="00102FC3" w:rsidP="003A3DD6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50FBFA8E" w14:textId="77777777" w:rsidR="00102FC3" w:rsidRDefault="00102FC3" w:rsidP="003A3DD6">
            <w:pPr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6DC80C4C" w14:textId="77777777" w:rsidR="00102FC3" w:rsidRDefault="00102FC3" w:rsidP="003A3DD6">
            <w:pPr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2E8CC356" w14:textId="77777777" w:rsidR="00102FC3" w:rsidRPr="00203B98" w:rsidRDefault="00102FC3" w:rsidP="003A3DD6">
            <w:pPr>
              <w:rPr>
                <w:rFonts w:ascii="Verdana" w:hAnsi="Verdana" w:cs="Arial"/>
                <w:lang w:val="en-US"/>
              </w:rPr>
            </w:pPr>
          </w:p>
        </w:tc>
      </w:tr>
      <w:tr w:rsidR="00102FC3" w:rsidRPr="00203B98" w14:paraId="04C707FA" w14:textId="77777777" w:rsidTr="003A3DD6">
        <w:trPr>
          <w:trHeight w:val="378"/>
        </w:trPr>
        <w:tc>
          <w:tcPr>
            <w:tcW w:w="9351" w:type="dxa"/>
            <w:gridSpan w:val="2"/>
            <w:tcBorders>
              <w:top w:val="nil"/>
            </w:tcBorders>
          </w:tcPr>
          <w:p w14:paraId="3716E7CA" w14:textId="77777777" w:rsidR="00102FC3" w:rsidRPr="00203B98" w:rsidRDefault="00102FC3" w:rsidP="003A3DD6">
            <w:pPr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VFS center:            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203B98">
              <w:rPr>
                <w:rFonts w:ascii="Verdana" w:hAnsi="Verdana" w:cs="Arial"/>
                <w:lang w:val="en-US"/>
              </w:rPr>
              <w:t xml:space="preserve">        Date:        </w:t>
            </w:r>
            <w:r>
              <w:rPr>
                <w:rFonts w:ascii="Verdana" w:hAnsi="Verdana" w:cs="Arial"/>
                <w:lang w:val="en-US"/>
              </w:rPr>
              <w:t xml:space="preserve">      </w:t>
            </w:r>
            <w:r w:rsidRPr="00203B98">
              <w:rPr>
                <w:rFonts w:ascii="Verdana" w:hAnsi="Verdana" w:cs="Arial"/>
                <w:lang w:val="en-US"/>
              </w:rPr>
              <w:t xml:space="preserve">       Signature</w:t>
            </w:r>
            <w:r>
              <w:rPr>
                <w:rFonts w:ascii="Verdana" w:hAnsi="Verdana" w:cs="Arial"/>
                <w:lang w:val="en-US"/>
              </w:rPr>
              <w:t>:</w:t>
            </w:r>
          </w:p>
        </w:tc>
      </w:tr>
    </w:tbl>
    <w:p w14:paraId="6289C242" w14:textId="77777777" w:rsidR="00102FC3" w:rsidRPr="00134B98" w:rsidRDefault="00102FC3" w:rsidP="00102FC3">
      <w:pPr>
        <w:rPr>
          <w:rFonts w:ascii="Verdana" w:hAnsi="Verdana"/>
          <w:lang w:val="en-US"/>
        </w:rPr>
      </w:pPr>
    </w:p>
    <w:p w14:paraId="59EE3FE8" w14:textId="77777777" w:rsidR="00102FC3" w:rsidRDefault="00102FC3" w:rsidP="00102FC3"/>
    <w:p w14:paraId="241690A2" w14:textId="77777777" w:rsidR="00102FC3" w:rsidRDefault="00102FC3" w:rsidP="00102FC3"/>
    <w:p w14:paraId="15A1C5C3" w14:textId="77777777" w:rsidR="00563F2A" w:rsidRDefault="00563F2A"/>
    <w:sectPr w:rsidR="00563F2A" w:rsidSect="00E30EF7">
      <w:footerReference w:type="default" r:id="rId15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45D13" w14:textId="77777777" w:rsidR="00102FC3" w:rsidRDefault="00102FC3" w:rsidP="00102FC3">
      <w:pPr>
        <w:spacing w:after="0" w:line="240" w:lineRule="auto"/>
      </w:pPr>
      <w:r>
        <w:separator/>
      </w:r>
    </w:p>
  </w:endnote>
  <w:endnote w:type="continuationSeparator" w:id="0">
    <w:p w14:paraId="06CA42D5" w14:textId="77777777" w:rsidR="00102FC3" w:rsidRDefault="00102FC3" w:rsidP="0010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5764" w14:textId="77035EBA" w:rsidR="00102FC3" w:rsidRPr="00916AED" w:rsidRDefault="00102FC3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>:</w:t>
    </w:r>
    <w:r w:rsidR="00F13EF3">
      <w:rPr>
        <w:color w:val="808080" w:themeColor="background1" w:themeShade="80"/>
        <w:sz w:val="18"/>
        <w:lang w:val="en-US"/>
      </w:rPr>
      <w:t xml:space="preserve"> </w:t>
    </w:r>
    <w:r w:rsidR="00FE0826">
      <w:rPr>
        <w:color w:val="808080" w:themeColor="background1" w:themeShade="80"/>
        <w:sz w:val="18"/>
        <w:lang w:val="en-US"/>
      </w:rPr>
      <w:t xml:space="preserve">September </w:t>
    </w:r>
    <w:r w:rsidR="006D5902">
      <w:rPr>
        <w:color w:val="808080" w:themeColor="background1" w:themeShade="80"/>
        <w:sz w:val="18"/>
        <w:lang w:val="en-US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EA73" w14:textId="77777777" w:rsidR="00102FC3" w:rsidRDefault="00102FC3" w:rsidP="00102FC3">
      <w:pPr>
        <w:spacing w:after="0" w:line="240" w:lineRule="auto"/>
      </w:pPr>
      <w:r>
        <w:separator/>
      </w:r>
    </w:p>
  </w:footnote>
  <w:footnote w:type="continuationSeparator" w:id="0">
    <w:p w14:paraId="4CA430F6" w14:textId="77777777" w:rsidR="00102FC3" w:rsidRDefault="00102FC3" w:rsidP="00102FC3">
      <w:pPr>
        <w:spacing w:after="0" w:line="240" w:lineRule="auto"/>
      </w:pPr>
      <w:r>
        <w:continuationSeparator/>
      </w:r>
    </w:p>
  </w:footnote>
  <w:footnote w:id="1">
    <w:p w14:paraId="2ABFD32E" w14:textId="76583A3B" w:rsidR="00102FC3" w:rsidRPr="00085F10" w:rsidRDefault="00102FC3" w:rsidP="00102FC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85F10">
        <w:rPr>
          <w:lang w:val="en-US"/>
        </w:rPr>
        <w:t xml:space="preserve"> </w:t>
      </w:r>
      <w:r>
        <w:rPr>
          <w:lang w:val="en-US"/>
        </w:rPr>
        <w:t>Holders of s</w:t>
      </w:r>
      <w:r w:rsidRPr="00085F10">
        <w:rPr>
          <w:lang w:val="en-US"/>
        </w:rPr>
        <w:t>eafarer</w:t>
      </w:r>
      <w:r>
        <w:rPr>
          <w:lang w:val="en-US"/>
        </w:rPr>
        <w:t>s’</w:t>
      </w:r>
      <w:r w:rsidRPr="00085F10">
        <w:rPr>
          <w:lang w:val="en-US"/>
        </w:rPr>
        <w:t xml:space="preserve"> </w:t>
      </w:r>
      <w:r>
        <w:rPr>
          <w:lang w:val="en-US"/>
        </w:rPr>
        <w:t>identity documents</w:t>
      </w:r>
      <w:r w:rsidRPr="00085F10">
        <w:rPr>
          <w:lang w:val="en-US"/>
        </w:rPr>
        <w:t xml:space="preserve"> issued</w:t>
      </w:r>
      <w:r>
        <w:rPr>
          <w:lang w:val="en-US"/>
        </w:rPr>
        <w:t xml:space="preserve"> by a contracting party (country) to the ILO conventions no. 108 and 185 are exempted from the visa requirements</w:t>
      </w:r>
      <w:r w:rsidR="00586859">
        <w:rPr>
          <w:lang w:val="en-US"/>
        </w:rPr>
        <w:t xml:space="preserve"> to Norway</w:t>
      </w:r>
      <w:r>
        <w:rPr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54F87"/>
    <w:multiLevelType w:val="hybridMultilevel"/>
    <w:tmpl w:val="5D9473AC"/>
    <w:lvl w:ilvl="0" w:tplc="0414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46546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C3"/>
    <w:rsid w:val="00102FC3"/>
    <w:rsid w:val="00563F2A"/>
    <w:rsid w:val="00586859"/>
    <w:rsid w:val="006C7950"/>
    <w:rsid w:val="006D5902"/>
    <w:rsid w:val="00851952"/>
    <w:rsid w:val="00A335C2"/>
    <w:rsid w:val="00C60E0F"/>
    <w:rsid w:val="00F13EF3"/>
    <w:rsid w:val="00FE0826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EE47"/>
  <w15:chartTrackingRefBased/>
  <w15:docId w15:val="{410C4A36-27E4-4C6E-8301-97E35183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FC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2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02F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2F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FC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FC3"/>
    <w:rPr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F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FC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02FC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FC3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02F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di.no/en/word-definitions/power-of-attorney--authorisation-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cao.int/Security/mrtd/Downloads/technical%20reports/annex_A-photograph_guidelin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di.no/en/word-definitions/power-of-attorney--authorisation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3" ma:contentTypeDescription="Create a new document." ma:contentTypeScope="" ma:versionID="dad5a68ba1630899f7758f5edc364d46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fb494705a584bd6d62bd7ca46c3b57b4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C0797-B9CC-458B-B1AE-EFA3E1B18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823EA-F905-4260-B1C0-E84D79738FD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af6fdf93-ab8e-41bf-87d7-c0b08273e984"/>
    <ds:schemaRef ds:uri="http://schemas.openxmlformats.org/package/2006/metadata/core-properties"/>
    <ds:schemaRef ds:uri="30cb9c86-f28a-47a2-8e87-e92f4851425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F585CF-7E60-4CB0-9568-FB9B5ADE5F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3122</Characters>
  <Application>Microsoft Office Word</Application>
  <DocSecurity>0</DocSecurity>
  <Lines>26</Lines>
  <Paragraphs>7</Paragraphs>
  <ScaleCrop>false</ScaleCrop>
  <Company>Norwegian Ministry of Foreign Affairs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6</cp:revision>
  <dcterms:created xsi:type="dcterms:W3CDTF">2023-12-14T02:50:00Z</dcterms:created>
  <dcterms:modified xsi:type="dcterms:W3CDTF">2024-09-09T07:24:00Z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  <property fmtid="{D5CDD505-2E9C-101B-9397-08002B2CF9AE}" pid="3" name="MediaServiceImageTags">
    <vt:lpwstr/>
  </property>
</Properties>
</file>