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7526" w14:textId="4A701A76" w:rsidR="009548E9" w:rsidRPr="009548E9" w:rsidRDefault="00104A5B" w:rsidP="002E16AC">
      <w:pPr>
        <w:spacing w:after="120" w:line="240" w:lineRule="auto"/>
        <w:jc w:val="right"/>
        <w:rPr>
          <w:lang w:val="en-US"/>
        </w:rPr>
      </w:pPr>
      <w:r>
        <w:rPr>
          <w:lang w:val="en-US"/>
        </w:rPr>
        <w:t>11</w:t>
      </w:r>
      <w:r w:rsidR="009548E9" w:rsidRPr="009548E9">
        <w:rPr>
          <w:lang w:val="en-US"/>
        </w:rPr>
        <w:t>/</w:t>
      </w:r>
      <w:r>
        <w:rPr>
          <w:lang w:val="en-US"/>
        </w:rPr>
        <w:t>9</w:t>
      </w:r>
      <w:r w:rsidR="009548E9" w:rsidRPr="009548E9">
        <w:rPr>
          <w:lang w:val="en-US"/>
        </w:rPr>
        <w:t>/202</w:t>
      </w:r>
      <w:r w:rsidR="004655C2">
        <w:rPr>
          <w:lang w:val="en-US"/>
        </w:rPr>
        <w:t>3</w:t>
      </w:r>
    </w:p>
    <w:p w14:paraId="08FA4EE5" w14:textId="66171D68" w:rsidR="00C1365E" w:rsidRPr="00C1365E" w:rsidRDefault="00C1365E" w:rsidP="00C1365E">
      <w:pPr>
        <w:spacing w:after="120" w:line="240" w:lineRule="auto"/>
        <w:jc w:val="center"/>
        <w:rPr>
          <w:b/>
          <w:bCs/>
          <w:sz w:val="36"/>
          <w:szCs w:val="36"/>
          <w:lang w:val="en-US"/>
        </w:rPr>
      </w:pPr>
      <w:r w:rsidRPr="00C1365E">
        <w:rPr>
          <w:b/>
          <w:bCs/>
          <w:sz w:val="36"/>
          <w:szCs w:val="36"/>
          <w:lang w:val="en-US"/>
        </w:rPr>
        <w:t xml:space="preserve">Norwegian </w:t>
      </w:r>
      <w:r w:rsidR="00104A5B">
        <w:rPr>
          <w:b/>
          <w:bCs/>
          <w:sz w:val="36"/>
          <w:szCs w:val="36"/>
          <w:lang w:val="en-US"/>
        </w:rPr>
        <w:t xml:space="preserve">regional </w:t>
      </w:r>
      <w:r w:rsidRPr="00C1365E">
        <w:rPr>
          <w:b/>
          <w:bCs/>
          <w:sz w:val="36"/>
          <w:szCs w:val="36"/>
          <w:lang w:val="en-US"/>
        </w:rPr>
        <w:t xml:space="preserve">development cooperation </w:t>
      </w:r>
      <w:r>
        <w:rPr>
          <w:b/>
          <w:bCs/>
          <w:sz w:val="36"/>
          <w:szCs w:val="36"/>
          <w:lang w:val="en-US"/>
        </w:rPr>
        <w:t>agreements</w:t>
      </w:r>
      <w:r w:rsidRPr="00C1365E">
        <w:rPr>
          <w:b/>
          <w:bCs/>
          <w:sz w:val="36"/>
          <w:szCs w:val="36"/>
          <w:lang w:val="en-US"/>
        </w:rPr>
        <w:t xml:space="preserve"> </w:t>
      </w:r>
      <w:r>
        <w:rPr>
          <w:b/>
          <w:bCs/>
          <w:sz w:val="36"/>
          <w:szCs w:val="36"/>
          <w:lang w:val="en-US"/>
        </w:rPr>
        <w:t>in</w:t>
      </w:r>
      <w:r w:rsidRPr="00C1365E">
        <w:rPr>
          <w:b/>
          <w:bCs/>
          <w:sz w:val="36"/>
          <w:szCs w:val="36"/>
          <w:lang w:val="en-US"/>
        </w:rPr>
        <w:t xml:space="preserve"> Serbia, Montenegro and North Macedonia</w:t>
      </w:r>
    </w:p>
    <w:p w14:paraId="60DE9537" w14:textId="77777777" w:rsidR="00C1365E" w:rsidRDefault="00C1365E" w:rsidP="00AB7BA7">
      <w:pPr>
        <w:spacing w:after="120" w:line="240" w:lineRule="auto"/>
        <w:rPr>
          <w:lang w:val="en-US"/>
        </w:rPr>
      </w:pPr>
    </w:p>
    <w:p w14:paraId="3EAD1BCE" w14:textId="1FD019D1" w:rsidR="00AB7BA7" w:rsidRDefault="00AB7BA7" w:rsidP="00AB7BA7">
      <w:pPr>
        <w:spacing w:after="120" w:line="240" w:lineRule="auto"/>
        <w:rPr>
          <w:lang w:val="en-US"/>
        </w:rPr>
      </w:pPr>
      <w:r w:rsidRPr="00AB7BA7">
        <w:rPr>
          <w:lang w:val="en-US"/>
        </w:rPr>
        <w:t xml:space="preserve">Aid to Eastern Europe and the Western Balkans is integrated into Norwegian European policy. The aid is part of the European efforts for security and stability, good governance and economic and social development in the region. </w:t>
      </w:r>
    </w:p>
    <w:p w14:paraId="4916048D" w14:textId="77777777" w:rsidR="00AB7BA7" w:rsidRDefault="00AB7BA7" w:rsidP="002E16AC">
      <w:pPr>
        <w:spacing w:after="120" w:line="240" w:lineRule="auto"/>
        <w:rPr>
          <w:b/>
          <w:bCs/>
          <w:sz w:val="32"/>
          <w:szCs w:val="32"/>
          <w:lang w:val="en-US"/>
        </w:rPr>
      </w:pPr>
    </w:p>
    <w:p w14:paraId="32E9E0CE" w14:textId="0D7B2425" w:rsidR="003D72E7" w:rsidRDefault="00AB7BA7" w:rsidP="002E16AC">
      <w:pPr>
        <w:spacing w:after="120" w:line="240" w:lineRule="auto"/>
        <w:rPr>
          <w:lang w:val="en-US"/>
        </w:rPr>
      </w:pPr>
      <w:r w:rsidRPr="00AB7BA7">
        <w:rPr>
          <w:lang w:val="en-US"/>
        </w:rPr>
        <w:t>Agreements managed by the Embassy in Belgrade</w:t>
      </w:r>
      <w:r>
        <w:rPr>
          <w:lang w:val="en-US"/>
        </w:rPr>
        <w:t>.</w:t>
      </w:r>
    </w:p>
    <w:p w14:paraId="5AD9D3B3" w14:textId="77777777" w:rsidR="00C1365E" w:rsidRPr="00AB7BA7" w:rsidRDefault="00C1365E" w:rsidP="002E16AC">
      <w:pPr>
        <w:spacing w:after="120" w:line="240" w:lineRule="auto"/>
        <w:rPr>
          <w:lang w:val="en-US"/>
        </w:rPr>
      </w:pPr>
    </w:p>
    <w:p w14:paraId="22CB5CCA" w14:textId="62FA5621" w:rsidR="00F06D60" w:rsidRPr="00F06D60" w:rsidRDefault="00F06D60" w:rsidP="00AB7BA7">
      <w:pPr>
        <w:pStyle w:val="ListParagraph"/>
        <w:numPr>
          <w:ilvl w:val="0"/>
          <w:numId w:val="8"/>
        </w:numPr>
        <w:spacing w:after="120" w:line="240" w:lineRule="auto"/>
        <w:rPr>
          <w:b/>
          <w:bCs/>
          <w:u w:val="single"/>
          <w:lang w:val="en-US"/>
        </w:rPr>
      </w:pPr>
      <w:r>
        <w:rPr>
          <w:b/>
          <w:bCs/>
          <w:lang w:val="en-US"/>
        </w:rPr>
        <w:t xml:space="preserve">RER-19/0007 - </w:t>
      </w:r>
      <w:r w:rsidRPr="00F06D60">
        <w:rPr>
          <w:b/>
          <w:bCs/>
          <w:u w:val="single"/>
          <w:lang w:val="en-US"/>
        </w:rPr>
        <w:t>Support to Migrants and local communities in SRB, MAK and MNE</w:t>
      </w:r>
    </w:p>
    <w:p w14:paraId="3C47D9B3" w14:textId="7306FE3A" w:rsidR="00F06D60" w:rsidRPr="00F06D60" w:rsidRDefault="00F06D60" w:rsidP="00F06D60">
      <w:pPr>
        <w:spacing w:after="120" w:line="240" w:lineRule="auto"/>
        <w:rPr>
          <w:lang w:val="en-US"/>
        </w:rPr>
      </w:pPr>
      <w:r w:rsidRPr="00F06D60">
        <w:rPr>
          <w:lang w:val="en-US"/>
        </w:rPr>
        <w:t xml:space="preserve">Partner: </w:t>
      </w:r>
      <w:r w:rsidRPr="00F06D60">
        <w:rPr>
          <w:b/>
          <w:bCs/>
          <w:lang w:val="en-US"/>
        </w:rPr>
        <w:t>Group 484</w:t>
      </w:r>
      <w:r w:rsidR="003A0236">
        <w:rPr>
          <w:b/>
          <w:bCs/>
          <w:lang w:val="en-US"/>
        </w:rPr>
        <w:tab/>
      </w:r>
      <w:r w:rsidRPr="00F06D60">
        <w:rPr>
          <w:lang w:val="en-US"/>
        </w:rPr>
        <w:t>Total grant NOK:  23,730,000</w:t>
      </w:r>
      <w:r w:rsidR="003A0236">
        <w:rPr>
          <w:lang w:val="en-US"/>
        </w:rPr>
        <w:tab/>
      </w:r>
      <w:r w:rsidRPr="00F06D60">
        <w:rPr>
          <w:lang w:val="en-US"/>
        </w:rPr>
        <w:t xml:space="preserve">Period: </w:t>
      </w:r>
      <w:r>
        <w:rPr>
          <w:lang w:val="en-US"/>
        </w:rPr>
        <w:t>2019-2023</w:t>
      </w:r>
    </w:p>
    <w:p w14:paraId="2B778F35" w14:textId="714B0AE5" w:rsidR="00F06D60" w:rsidRPr="00F06D60" w:rsidRDefault="00F06D60" w:rsidP="00F06D60">
      <w:pPr>
        <w:spacing w:after="120" w:line="240" w:lineRule="auto"/>
        <w:rPr>
          <w:lang w:val="en-US"/>
        </w:rPr>
      </w:pPr>
      <w:r w:rsidRPr="00F06D60">
        <w:rPr>
          <w:lang w:val="en-US"/>
        </w:rPr>
        <w:t xml:space="preserve">Summary: Support to Migrants and Local Communities in </w:t>
      </w:r>
      <w:proofErr w:type="spellStart"/>
      <w:r w:rsidRPr="00F06D60">
        <w:rPr>
          <w:lang w:val="en-US"/>
        </w:rPr>
        <w:t>Montengro</w:t>
      </w:r>
      <w:proofErr w:type="spellEnd"/>
      <w:r w:rsidRPr="00F06D60">
        <w:rPr>
          <w:lang w:val="en-US"/>
        </w:rPr>
        <w:t xml:space="preserve">, North Macedonia and Serbia. The project intends to provide comprehensive, well-planned and tailor-made </w:t>
      </w:r>
      <w:r w:rsidR="000C0E8F" w:rsidRPr="00F06D60">
        <w:rPr>
          <w:lang w:val="en-US"/>
        </w:rPr>
        <w:t>sub granting</w:t>
      </w:r>
      <w:r w:rsidRPr="00F06D60">
        <w:rPr>
          <w:lang w:val="en-US"/>
        </w:rPr>
        <w:t xml:space="preserve"> support to </w:t>
      </w:r>
      <w:proofErr w:type="gramStart"/>
      <w:r w:rsidRPr="00F06D60">
        <w:rPr>
          <w:lang w:val="en-US"/>
        </w:rPr>
        <w:t>a number of</w:t>
      </w:r>
      <w:proofErr w:type="gramEnd"/>
      <w:r w:rsidRPr="00F06D60">
        <w:rPr>
          <w:lang w:val="en-US"/>
        </w:rPr>
        <w:t xml:space="preserve"> communities in Serbia, Montenegro and North Macedonia. In addition, it will include extensive and relevant capacity-building efforts as well as the evidence-based advocacy initiatives in the area of forced migration.  </w:t>
      </w:r>
    </w:p>
    <w:p w14:paraId="61DA05AF" w14:textId="77777777" w:rsidR="00F06D60" w:rsidRDefault="00F06D60" w:rsidP="00AB7BA7">
      <w:pPr>
        <w:spacing w:after="120" w:line="240" w:lineRule="auto"/>
        <w:rPr>
          <w:lang w:val="en-US"/>
        </w:rPr>
      </w:pPr>
    </w:p>
    <w:p w14:paraId="043496CA" w14:textId="48366F0B" w:rsidR="00F06D60" w:rsidRPr="00F06D60" w:rsidRDefault="00F06D60" w:rsidP="00F06D60">
      <w:pPr>
        <w:pStyle w:val="ListParagraph"/>
        <w:numPr>
          <w:ilvl w:val="0"/>
          <w:numId w:val="8"/>
        </w:numPr>
        <w:spacing w:after="120" w:line="240" w:lineRule="auto"/>
        <w:rPr>
          <w:b/>
          <w:bCs/>
          <w:lang w:val="en-US"/>
        </w:rPr>
      </w:pPr>
      <w:r w:rsidRPr="00F06D60">
        <w:rPr>
          <w:lang w:val="en-US"/>
        </w:rPr>
        <w:t>SRB-</w:t>
      </w:r>
      <w:r>
        <w:rPr>
          <w:lang w:val="en-US"/>
        </w:rPr>
        <w:t>19</w:t>
      </w:r>
      <w:r w:rsidRPr="00F06D60">
        <w:rPr>
          <w:lang w:val="en-US"/>
        </w:rPr>
        <w:t>/0001</w:t>
      </w:r>
      <w:r>
        <w:rPr>
          <w:lang w:val="en-US"/>
        </w:rPr>
        <w:t>3</w:t>
      </w:r>
      <w:r w:rsidRPr="00F06D60">
        <w:rPr>
          <w:lang w:val="en-US"/>
        </w:rPr>
        <w:t xml:space="preserve"> </w:t>
      </w:r>
      <w:r>
        <w:rPr>
          <w:lang w:val="en-US"/>
        </w:rPr>
        <w:t>-</w:t>
      </w:r>
      <w:r w:rsidRPr="00F06D60">
        <w:rPr>
          <w:b/>
          <w:bCs/>
          <w:lang w:val="en-US"/>
        </w:rPr>
        <w:t xml:space="preserve"> </w:t>
      </w:r>
      <w:r w:rsidRPr="00F06D60">
        <w:rPr>
          <w:b/>
          <w:bCs/>
          <w:u w:val="single"/>
          <w:lang w:val="en-US"/>
        </w:rPr>
        <w:t>Improving Safety of Women in Serbia and Montenegro</w:t>
      </w:r>
    </w:p>
    <w:p w14:paraId="0863AFA3" w14:textId="63E7101A" w:rsidR="00F06D60" w:rsidRPr="00F06D60" w:rsidRDefault="00F06D60" w:rsidP="00F06D60">
      <w:pPr>
        <w:spacing w:after="120" w:line="240" w:lineRule="auto"/>
        <w:rPr>
          <w:lang w:val="en-US"/>
        </w:rPr>
      </w:pPr>
      <w:r w:rsidRPr="00F06D60">
        <w:rPr>
          <w:lang w:val="en-US"/>
        </w:rPr>
        <w:t xml:space="preserve">Partner: </w:t>
      </w:r>
      <w:r w:rsidRPr="00F06D60">
        <w:rPr>
          <w:b/>
          <w:bCs/>
          <w:lang w:val="en-US"/>
        </w:rPr>
        <w:t>UN Women</w:t>
      </w:r>
      <w:r w:rsidR="003A0236">
        <w:rPr>
          <w:b/>
          <w:bCs/>
          <w:lang w:val="en-US"/>
        </w:rPr>
        <w:tab/>
      </w:r>
      <w:r w:rsidRPr="00F06D60">
        <w:rPr>
          <w:lang w:val="en-US"/>
        </w:rPr>
        <w:t>Total grant NOK:  25,242,424</w:t>
      </w:r>
      <w:r w:rsidR="003A0236">
        <w:rPr>
          <w:lang w:val="en-US"/>
        </w:rPr>
        <w:tab/>
      </w:r>
      <w:r w:rsidRPr="00F06D60">
        <w:rPr>
          <w:lang w:val="en-US"/>
        </w:rPr>
        <w:t xml:space="preserve">Period: </w:t>
      </w:r>
      <w:r>
        <w:rPr>
          <w:lang w:val="en-US"/>
        </w:rPr>
        <w:t>2019-2024</w:t>
      </w:r>
    </w:p>
    <w:p w14:paraId="7355C260" w14:textId="5C3AB921" w:rsidR="00F06D60" w:rsidRPr="00F06D60" w:rsidRDefault="00F06D60" w:rsidP="00F06D60">
      <w:pPr>
        <w:spacing w:after="120" w:line="240" w:lineRule="auto"/>
        <w:rPr>
          <w:lang w:val="en-US"/>
        </w:rPr>
      </w:pPr>
      <w:r w:rsidRPr="00F06D60">
        <w:rPr>
          <w:lang w:val="en-US"/>
        </w:rPr>
        <w:t>Summary: The long-term project goal is that women and girls in Serbia live in a society free from gender-based discrimination, stereotypes and violence. Project focus is to ensure safety of women and girls through strengthened capacities of relevant stakeholders, enhanced legislation, improved institutional and organizational framework, institutional responses, and awareness-raising.</w:t>
      </w:r>
    </w:p>
    <w:p w14:paraId="7143C7BA" w14:textId="77777777" w:rsidR="00F06D60" w:rsidRDefault="00F06D60" w:rsidP="00AB7BA7">
      <w:pPr>
        <w:spacing w:after="120" w:line="240" w:lineRule="auto"/>
        <w:rPr>
          <w:lang w:val="en-US"/>
        </w:rPr>
      </w:pPr>
    </w:p>
    <w:p w14:paraId="4EACDFA0" w14:textId="77777777" w:rsidR="00F06D60" w:rsidRPr="00AB7BA7" w:rsidRDefault="00F06D60" w:rsidP="00AB7BA7">
      <w:pPr>
        <w:spacing w:after="120" w:line="240" w:lineRule="auto"/>
        <w:rPr>
          <w:lang w:val="en-US"/>
        </w:rPr>
      </w:pPr>
    </w:p>
    <w:p w14:paraId="5C7282C9" w14:textId="48266247" w:rsidR="00AB7BA7" w:rsidRDefault="00AB7BA7" w:rsidP="00AB7BA7">
      <w:pPr>
        <w:spacing w:after="120" w:line="240" w:lineRule="auto"/>
        <w:rPr>
          <w:lang w:val="en-US"/>
        </w:rPr>
      </w:pPr>
      <w:r>
        <w:rPr>
          <w:lang w:val="en-US"/>
        </w:rPr>
        <w:t xml:space="preserve">Agreements managed by the Ministry of Foreign Affairs. </w:t>
      </w:r>
    </w:p>
    <w:p w14:paraId="1BEEB6BC" w14:textId="1CA70433" w:rsidR="00AB7BA7" w:rsidRPr="00AB7BA7" w:rsidRDefault="00AB7BA7" w:rsidP="00AB7BA7">
      <w:pPr>
        <w:spacing w:after="120" w:line="240" w:lineRule="auto"/>
        <w:rPr>
          <w:lang w:val="en-US"/>
        </w:rPr>
      </w:pPr>
      <w:r w:rsidRPr="00AB7BA7">
        <w:rPr>
          <w:lang w:val="en-US"/>
        </w:rPr>
        <w:t xml:space="preserve">The </w:t>
      </w:r>
      <w:r>
        <w:rPr>
          <w:lang w:val="en-US"/>
        </w:rPr>
        <w:t xml:space="preserve">Embassy </w:t>
      </w:r>
      <w:r w:rsidRPr="00AB7BA7">
        <w:rPr>
          <w:lang w:val="en-US"/>
        </w:rPr>
        <w:t>maintain</w:t>
      </w:r>
      <w:r w:rsidR="00104A5B">
        <w:rPr>
          <w:lang w:val="en-US"/>
        </w:rPr>
        <w:t>s</w:t>
      </w:r>
      <w:r w:rsidRPr="00AB7BA7">
        <w:rPr>
          <w:lang w:val="en-US"/>
        </w:rPr>
        <w:t xml:space="preserve"> contact with partners</w:t>
      </w:r>
      <w:r>
        <w:rPr>
          <w:lang w:val="en-US"/>
        </w:rPr>
        <w:t>, follow</w:t>
      </w:r>
      <w:r w:rsidR="00104A5B">
        <w:rPr>
          <w:lang w:val="en-US"/>
        </w:rPr>
        <w:t>s</w:t>
      </w:r>
      <w:r>
        <w:rPr>
          <w:lang w:val="en-US"/>
        </w:rPr>
        <w:t xml:space="preserve"> up the implementation and participate</w:t>
      </w:r>
      <w:r w:rsidR="00104A5B">
        <w:rPr>
          <w:lang w:val="en-US"/>
        </w:rPr>
        <w:t>s</w:t>
      </w:r>
      <w:r>
        <w:rPr>
          <w:lang w:val="en-US"/>
        </w:rPr>
        <w:t xml:space="preserve"> on events of</w:t>
      </w:r>
      <w:r w:rsidRPr="00AB7BA7">
        <w:rPr>
          <w:lang w:val="en-US"/>
        </w:rPr>
        <w:t xml:space="preserve"> the regional programs managed by the ministry, </w:t>
      </w:r>
    </w:p>
    <w:p w14:paraId="19D7AD01" w14:textId="77777777" w:rsidR="009C363B" w:rsidRDefault="009C363B" w:rsidP="002E16AC">
      <w:pPr>
        <w:spacing w:after="120" w:line="240" w:lineRule="auto"/>
        <w:rPr>
          <w:lang w:val="en-US"/>
        </w:rPr>
      </w:pPr>
    </w:p>
    <w:p w14:paraId="61241F70" w14:textId="15B10EE0" w:rsidR="00B808F7" w:rsidRPr="003D72E7" w:rsidRDefault="00B808F7" w:rsidP="002E16AC">
      <w:pPr>
        <w:pStyle w:val="ListParagraph"/>
        <w:numPr>
          <w:ilvl w:val="0"/>
          <w:numId w:val="1"/>
        </w:numPr>
        <w:spacing w:after="120" w:line="240" w:lineRule="auto"/>
        <w:rPr>
          <w:b/>
          <w:bCs/>
          <w:u w:val="single"/>
          <w:lang w:val="en-US"/>
        </w:rPr>
      </w:pPr>
      <w:r w:rsidRPr="003D72E7">
        <w:rPr>
          <w:lang w:val="en-US"/>
        </w:rPr>
        <w:t>RER-21/0016</w:t>
      </w:r>
      <w:r w:rsidR="006134A9" w:rsidRPr="003D72E7">
        <w:rPr>
          <w:lang w:val="en-US"/>
        </w:rPr>
        <w:t xml:space="preserve">: </w:t>
      </w:r>
      <w:r w:rsidRPr="003D72E7">
        <w:rPr>
          <w:lang w:val="en-US"/>
        </w:rPr>
        <w:tab/>
      </w:r>
      <w:r w:rsidRPr="003D72E7">
        <w:rPr>
          <w:b/>
          <w:bCs/>
          <w:u w:val="single"/>
          <w:lang w:val="en-US"/>
        </w:rPr>
        <w:t>Judicial Reform Programme for the Western Balkans</w:t>
      </w:r>
    </w:p>
    <w:p w14:paraId="0CF6A17D" w14:textId="6D5A79B4" w:rsidR="00B808F7" w:rsidRPr="00B808F7" w:rsidRDefault="00B808F7" w:rsidP="002E16AC">
      <w:pPr>
        <w:spacing w:after="120" w:line="240" w:lineRule="auto"/>
        <w:rPr>
          <w:lang w:val="en-US"/>
        </w:rPr>
      </w:pPr>
      <w:r w:rsidRPr="003A0236">
        <w:rPr>
          <w:lang w:val="en-US"/>
        </w:rPr>
        <w:t>Partner:</w:t>
      </w:r>
      <w:r w:rsidR="00A450FA" w:rsidRPr="003A0236">
        <w:rPr>
          <w:lang w:val="en-US"/>
        </w:rPr>
        <w:t xml:space="preserve"> </w:t>
      </w:r>
      <w:r w:rsidR="004655C2" w:rsidRPr="003A0236">
        <w:rPr>
          <w:b/>
          <w:bCs/>
          <w:lang w:val="en-US"/>
        </w:rPr>
        <w:t>Norwegian Court Administration</w:t>
      </w:r>
      <w:r w:rsidR="003A0236" w:rsidRPr="003A0236">
        <w:rPr>
          <w:b/>
          <w:bCs/>
          <w:lang w:val="en-US"/>
        </w:rPr>
        <w:tab/>
      </w:r>
      <w:r w:rsidRPr="00843180">
        <w:rPr>
          <w:lang w:val="en-US"/>
        </w:rPr>
        <w:t xml:space="preserve">Total grant NOK:  101 015 </w:t>
      </w:r>
      <w:r w:rsidR="004655C2" w:rsidRPr="00843180">
        <w:rPr>
          <w:lang w:val="en-US"/>
        </w:rPr>
        <w:t>24</w:t>
      </w:r>
      <w:r w:rsidRPr="00843180">
        <w:rPr>
          <w:lang w:val="en-US"/>
        </w:rPr>
        <w:t>0</w:t>
      </w:r>
      <w:r w:rsidR="003A0236">
        <w:rPr>
          <w:lang w:val="en-US"/>
        </w:rPr>
        <w:tab/>
      </w:r>
      <w:r w:rsidRPr="00B808F7">
        <w:rPr>
          <w:lang w:val="en-US"/>
        </w:rPr>
        <w:t>Period: 2022-2027</w:t>
      </w:r>
    </w:p>
    <w:p w14:paraId="60E92516" w14:textId="01BBC783" w:rsidR="002E16AC" w:rsidRPr="00B808F7" w:rsidRDefault="002E16AC" w:rsidP="002E16AC">
      <w:pPr>
        <w:spacing w:after="120" w:line="240" w:lineRule="auto"/>
        <w:rPr>
          <w:lang w:val="en-US"/>
        </w:rPr>
      </w:pPr>
      <w:r w:rsidRPr="002E16AC">
        <w:rPr>
          <w:lang w:val="en-US"/>
        </w:rPr>
        <w:t xml:space="preserve">Summary: </w:t>
      </w:r>
      <w:hyperlink r:id="rId5" w:history="1">
        <w:r w:rsidRPr="002E16AC">
          <w:rPr>
            <w:rStyle w:val="Hyperlink"/>
            <w:lang w:val="en-US"/>
          </w:rPr>
          <w:t>www.regjeringen.no/en/aktuelt/judiciary_westernbalkans/id2916584/</w:t>
        </w:r>
      </w:hyperlink>
      <w:r w:rsidRPr="002E16AC">
        <w:rPr>
          <w:lang w:val="en-US"/>
        </w:rPr>
        <w:t xml:space="preserve"> </w:t>
      </w:r>
      <w:r w:rsidRPr="00B808F7">
        <w:rPr>
          <w:lang w:val="en-US"/>
        </w:rPr>
        <w:t xml:space="preserve">Support the relevant institutions in the Western Balkans countries in planning, designing and implementing judicial reform initiatives to make judiciaries more effective. </w:t>
      </w:r>
      <w:hyperlink r:id="rId6" w:history="1">
        <w:r w:rsidR="004655C2" w:rsidRPr="00843180">
          <w:rPr>
            <w:rStyle w:val="Hyperlink"/>
            <w:lang w:val="en-US"/>
          </w:rPr>
          <w:t xml:space="preserve">Western Balkans | </w:t>
        </w:r>
        <w:proofErr w:type="spellStart"/>
        <w:r w:rsidR="004655C2" w:rsidRPr="00843180">
          <w:rPr>
            <w:rStyle w:val="Hyperlink"/>
            <w:lang w:val="en-US"/>
          </w:rPr>
          <w:t>Norges</w:t>
        </w:r>
        <w:proofErr w:type="spellEnd"/>
        <w:r w:rsidR="004655C2" w:rsidRPr="00843180">
          <w:rPr>
            <w:rStyle w:val="Hyperlink"/>
            <w:lang w:val="en-US"/>
          </w:rPr>
          <w:t xml:space="preserve"> </w:t>
        </w:r>
        <w:proofErr w:type="spellStart"/>
        <w:r w:rsidR="004655C2" w:rsidRPr="00843180">
          <w:rPr>
            <w:rStyle w:val="Hyperlink"/>
            <w:lang w:val="en-US"/>
          </w:rPr>
          <w:t>domstoler</w:t>
        </w:r>
        <w:proofErr w:type="spellEnd"/>
      </w:hyperlink>
    </w:p>
    <w:p w14:paraId="7641A7CE" w14:textId="77777777" w:rsidR="008E4313" w:rsidRPr="004655C2" w:rsidRDefault="008E4313" w:rsidP="004655C2">
      <w:pPr>
        <w:spacing w:after="120" w:line="240" w:lineRule="auto"/>
        <w:rPr>
          <w:lang w:val="en-US"/>
        </w:rPr>
      </w:pPr>
    </w:p>
    <w:p w14:paraId="5F8BE6A4" w14:textId="4E5E0C65" w:rsidR="008E4313" w:rsidRPr="008E4313" w:rsidRDefault="008E4313" w:rsidP="008E4313">
      <w:pPr>
        <w:pStyle w:val="ListParagraph"/>
        <w:numPr>
          <w:ilvl w:val="0"/>
          <w:numId w:val="1"/>
        </w:numPr>
        <w:spacing w:after="120" w:line="240" w:lineRule="auto"/>
        <w:rPr>
          <w:lang w:val="en-US"/>
        </w:rPr>
      </w:pPr>
      <w:r w:rsidRPr="008E4313">
        <w:rPr>
          <w:lang w:val="en-US"/>
        </w:rPr>
        <w:t xml:space="preserve">RER-21/0015 </w:t>
      </w:r>
      <w:r w:rsidRPr="008E4313">
        <w:rPr>
          <w:b/>
          <w:bCs/>
          <w:u w:val="single"/>
          <w:lang w:val="en-US"/>
        </w:rPr>
        <w:t>IOM Addressing Mixed Migration Flows in the Western Balkans</w:t>
      </w:r>
    </w:p>
    <w:p w14:paraId="033F262C" w14:textId="61B671EF" w:rsidR="008E4313" w:rsidRDefault="008E4313" w:rsidP="008E4313">
      <w:pPr>
        <w:spacing w:after="120" w:line="240" w:lineRule="auto"/>
        <w:rPr>
          <w:lang w:val="en-US"/>
        </w:rPr>
      </w:pPr>
      <w:r>
        <w:rPr>
          <w:lang w:val="en-US"/>
        </w:rPr>
        <w:t xml:space="preserve">Partner: </w:t>
      </w:r>
      <w:bookmarkStart w:id="0" w:name="_Hlk141172511"/>
      <w:r w:rsidR="003D72E7" w:rsidRPr="003D72E7">
        <w:rPr>
          <w:b/>
          <w:bCs/>
          <w:lang w:val="en-US"/>
        </w:rPr>
        <w:t>I</w:t>
      </w:r>
      <w:bookmarkEnd w:id="0"/>
      <w:r w:rsidR="003A0236">
        <w:rPr>
          <w:b/>
          <w:bCs/>
          <w:lang w:val="en-US"/>
        </w:rPr>
        <w:t>OM</w:t>
      </w:r>
      <w:r w:rsidR="003A0236">
        <w:rPr>
          <w:b/>
          <w:bCs/>
          <w:lang w:val="en-US"/>
        </w:rPr>
        <w:tab/>
      </w:r>
      <w:r>
        <w:rPr>
          <w:lang w:val="en-US"/>
        </w:rPr>
        <w:t>Total Grant</w:t>
      </w:r>
      <w:r w:rsidR="003D72E7">
        <w:rPr>
          <w:lang w:val="en-US"/>
        </w:rPr>
        <w:t xml:space="preserve"> NOK</w:t>
      </w:r>
      <w:r>
        <w:rPr>
          <w:lang w:val="en-US"/>
        </w:rPr>
        <w:t>:</w:t>
      </w:r>
      <w:r w:rsidRPr="008E4313">
        <w:rPr>
          <w:lang w:val="en-US"/>
        </w:rPr>
        <w:t xml:space="preserve"> 37,500,000</w:t>
      </w:r>
      <w:r w:rsidR="003D72E7">
        <w:rPr>
          <w:lang w:val="en-US"/>
        </w:rPr>
        <w:t xml:space="preserve"> </w:t>
      </w:r>
      <w:r w:rsidR="003A0236">
        <w:rPr>
          <w:lang w:val="en-US"/>
        </w:rPr>
        <w:tab/>
      </w:r>
      <w:r>
        <w:rPr>
          <w:lang w:val="en-US"/>
        </w:rPr>
        <w:t>Period: 2021-2023</w:t>
      </w:r>
    </w:p>
    <w:p w14:paraId="28A80981" w14:textId="77777777" w:rsidR="008E4313" w:rsidRDefault="008E4313" w:rsidP="008E4313">
      <w:pPr>
        <w:spacing w:after="120" w:line="240" w:lineRule="auto"/>
        <w:rPr>
          <w:lang w:val="en-US"/>
        </w:rPr>
      </w:pPr>
      <w:r>
        <w:rPr>
          <w:lang w:val="en-US"/>
        </w:rPr>
        <w:lastRenderedPageBreak/>
        <w:t xml:space="preserve">Summary: </w:t>
      </w:r>
      <w:r w:rsidRPr="008E4313">
        <w:rPr>
          <w:lang w:val="en-US"/>
        </w:rPr>
        <w:t>Vulnerable migrants in the Western Balkans are better protected and have access to safe and dignified return assistance.</w:t>
      </w:r>
    </w:p>
    <w:p w14:paraId="77F639DF" w14:textId="77777777" w:rsidR="004655C2" w:rsidRDefault="004655C2" w:rsidP="004655C2">
      <w:pPr>
        <w:spacing w:after="120" w:line="240" w:lineRule="auto"/>
        <w:rPr>
          <w:lang w:val="en-US"/>
        </w:rPr>
      </w:pPr>
    </w:p>
    <w:p w14:paraId="286DE2A5" w14:textId="6F89C31F" w:rsidR="00B808F7" w:rsidRPr="003D72E7" w:rsidRDefault="00B808F7" w:rsidP="008E4313">
      <w:pPr>
        <w:pStyle w:val="ListParagraph"/>
        <w:numPr>
          <w:ilvl w:val="0"/>
          <w:numId w:val="1"/>
        </w:numPr>
        <w:spacing w:after="120" w:line="240" w:lineRule="auto"/>
        <w:rPr>
          <w:lang w:val="en-US"/>
        </w:rPr>
      </w:pPr>
      <w:bookmarkStart w:id="1" w:name="_Hlk139891300"/>
      <w:r w:rsidRPr="003D72E7">
        <w:rPr>
          <w:lang w:val="en-US"/>
        </w:rPr>
        <w:t>RER-21/0008</w:t>
      </w:r>
      <w:bookmarkEnd w:id="1"/>
      <w:r w:rsidR="00FF2996" w:rsidRPr="003D72E7">
        <w:rPr>
          <w:lang w:val="en-US"/>
        </w:rPr>
        <w:t>, 21/14102</w:t>
      </w:r>
      <w:r w:rsidR="006134A9" w:rsidRPr="003D72E7">
        <w:rPr>
          <w:lang w:val="en-US"/>
        </w:rPr>
        <w:t xml:space="preserve">: </w:t>
      </w:r>
      <w:r w:rsidRPr="003D72E7">
        <w:rPr>
          <w:b/>
          <w:bCs/>
          <w:u w:val="single"/>
          <w:lang w:val="en-US"/>
        </w:rPr>
        <w:t>GIZ Illicit financial flows</w:t>
      </w:r>
    </w:p>
    <w:p w14:paraId="7AA70A9B" w14:textId="607A636E" w:rsidR="00B808F7" w:rsidRPr="00B808F7" w:rsidRDefault="00B808F7" w:rsidP="0032630F">
      <w:pPr>
        <w:spacing w:after="120" w:line="240" w:lineRule="auto"/>
        <w:rPr>
          <w:lang w:val="en-US"/>
        </w:rPr>
      </w:pPr>
      <w:r w:rsidRPr="003A0236">
        <w:rPr>
          <w:rFonts w:cstheme="minorHAnsi"/>
        </w:rPr>
        <w:t xml:space="preserve">Partner: </w:t>
      </w:r>
      <w:r w:rsidRPr="003A0236">
        <w:rPr>
          <w:rFonts w:cstheme="minorHAnsi"/>
          <w:b/>
          <w:bCs/>
        </w:rPr>
        <w:t>GIZ</w:t>
      </w:r>
      <w:r w:rsidR="003A0236" w:rsidRPr="003A0236">
        <w:rPr>
          <w:rFonts w:cstheme="minorHAnsi"/>
        </w:rPr>
        <w:tab/>
      </w:r>
      <w:r w:rsidRPr="003A0236">
        <w:rPr>
          <w:rFonts w:cstheme="minorHAnsi"/>
        </w:rPr>
        <w:t>Total grant NOK:  60 000 000</w:t>
      </w:r>
      <w:r w:rsidR="003A0236">
        <w:rPr>
          <w:rFonts w:cstheme="minorHAnsi"/>
        </w:rPr>
        <w:tab/>
      </w:r>
      <w:r w:rsidRPr="00B808F7">
        <w:rPr>
          <w:lang w:val="en-US"/>
        </w:rPr>
        <w:t>Period: 2021-2024</w:t>
      </w:r>
    </w:p>
    <w:p w14:paraId="42656EA7" w14:textId="24BD03BE" w:rsidR="007F221F" w:rsidRDefault="002E16AC" w:rsidP="002E16AC">
      <w:pPr>
        <w:spacing w:after="120" w:line="240" w:lineRule="auto"/>
        <w:rPr>
          <w:lang w:val="en-US"/>
        </w:rPr>
      </w:pPr>
      <w:r>
        <w:rPr>
          <w:lang w:val="en-US"/>
        </w:rPr>
        <w:t xml:space="preserve">Summary: </w:t>
      </w:r>
      <w:r w:rsidR="00B808F7" w:rsidRPr="00B808F7">
        <w:rPr>
          <w:lang w:val="en-US"/>
        </w:rPr>
        <w:t>Regional project with the aim of combating illegal capital flows in WB6 (Serbia, Montenegro, North Macedonia, Kosovo, Bosnia-Herzegovina, Albania) through prevention, training in financial investigation and return of assets.</w:t>
      </w:r>
      <w:r w:rsidR="00B808F7">
        <w:rPr>
          <w:lang w:val="en-US"/>
        </w:rPr>
        <w:t xml:space="preserve"> </w:t>
      </w:r>
      <w:hyperlink r:id="rId7" w:history="1">
        <w:r w:rsidR="007F221F" w:rsidRPr="00D623A6">
          <w:rPr>
            <w:rStyle w:val="Hyperlink"/>
            <w:lang w:val="en-US"/>
          </w:rPr>
          <w:t>https://www.giz.de/en/worldwide/123900.html</w:t>
        </w:r>
      </w:hyperlink>
      <w:r w:rsidR="007F221F">
        <w:rPr>
          <w:lang w:val="en-US"/>
        </w:rPr>
        <w:t xml:space="preserve"> </w:t>
      </w:r>
    </w:p>
    <w:p w14:paraId="73D1A9A3" w14:textId="77777777" w:rsidR="002E16AC" w:rsidRDefault="002E16AC" w:rsidP="002E16AC">
      <w:pPr>
        <w:spacing w:after="120" w:line="240" w:lineRule="auto"/>
        <w:rPr>
          <w:lang w:val="en-US"/>
        </w:rPr>
      </w:pPr>
    </w:p>
    <w:p w14:paraId="483E60CA" w14:textId="38890F28" w:rsidR="00B808F7" w:rsidRPr="003D72E7" w:rsidRDefault="00B808F7" w:rsidP="008E4313">
      <w:pPr>
        <w:pStyle w:val="ListParagraph"/>
        <w:numPr>
          <w:ilvl w:val="0"/>
          <w:numId w:val="1"/>
        </w:numPr>
        <w:spacing w:after="120" w:line="240" w:lineRule="auto"/>
        <w:rPr>
          <w:lang w:val="en-US"/>
        </w:rPr>
      </w:pPr>
      <w:r w:rsidRPr="003D72E7">
        <w:rPr>
          <w:lang w:val="en-US"/>
        </w:rPr>
        <w:t>RER-21/0005</w:t>
      </w:r>
      <w:r w:rsidR="00A450FA" w:rsidRPr="003D72E7">
        <w:rPr>
          <w:lang w:val="en-US"/>
        </w:rPr>
        <w:t xml:space="preserve">, </w:t>
      </w:r>
      <w:r w:rsidRPr="003D72E7">
        <w:rPr>
          <w:lang w:val="en-US"/>
        </w:rPr>
        <w:t>21/2137</w:t>
      </w:r>
      <w:r w:rsidR="006134A9" w:rsidRPr="003D72E7">
        <w:rPr>
          <w:lang w:val="en-US"/>
        </w:rPr>
        <w:t xml:space="preserve">: </w:t>
      </w:r>
      <w:r w:rsidRPr="003D72E7">
        <w:rPr>
          <w:b/>
          <w:bCs/>
          <w:u w:val="single"/>
          <w:lang w:val="en-US"/>
        </w:rPr>
        <w:t>Regional Program for Civil Society in the W</w:t>
      </w:r>
      <w:r w:rsidR="00A450FA" w:rsidRPr="003D72E7">
        <w:rPr>
          <w:b/>
          <w:bCs/>
          <w:u w:val="single"/>
          <w:lang w:val="en-US"/>
        </w:rPr>
        <w:t>estern</w:t>
      </w:r>
      <w:r w:rsidRPr="003D72E7">
        <w:rPr>
          <w:b/>
          <w:bCs/>
          <w:u w:val="single"/>
          <w:lang w:val="en-US"/>
        </w:rPr>
        <w:t xml:space="preserve"> Balkans</w:t>
      </w:r>
    </w:p>
    <w:p w14:paraId="4F5E8CA2" w14:textId="009C809A" w:rsidR="00B808F7" w:rsidRPr="00B808F7" w:rsidRDefault="00B808F7" w:rsidP="002E16AC">
      <w:pPr>
        <w:spacing w:after="120" w:line="240" w:lineRule="auto"/>
        <w:rPr>
          <w:lang w:val="en-US"/>
        </w:rPr>
      </w:pPr>
      <w:r w:rsidRPr="003D72E7">
        <w:rPr>
          <w:lang w:val="en-US"/>
        </w:rPr>
        <w:t xml:space="preserve">Partner: </w:t>
      </w:r>
      <w:r w:rsidR="003D72E7" w:rsidRPr="0018054A">
        <w:rPr>
          <w:b/>
          <w:bCs/>
          <w:lang w:val="en-US"/>
        </w:rPr>
        <w:t xml:space="preserve">Center for Civil Society Promotion </w:t>
      </w:r>
      <w:r w:rsidRPr="003A0236">
        <w:rPr>
          <w:lang w:val="en-US"/>
        </w:rPr>
        <w:t>Total grant NOK:  180 000 000</w:t>
      </w:r>
      <w:r w:rsidR="003A0236" w:rsidRPr="003A0236">
        <w:rPr>
          <w:lang w:val="en-US"/>
        </w:rPr>
        <w:tab/>
      </w:r>
      <w:r w:rsidRPr="00B808F7">
        <w:rPr>
          <w:lang w:val="en-US"/>
        </w:rPr>
        <w:t>Period: 2021-2025</w:t>
      </w:r>
    </w:p>
    <w:p w14:paraId="42059575" w14:textId="5BE2CF50" w:rsidR="00B808F7" w:rsidRPr="00B808F7" w:rsidRDefault="002E16AC" w:rsidP="002E16AC">
      <w:pPr>
        <w:spacing w:after="120" w:line="240" w:lineRule="auto"/>
        <w:rPr>
          <w:lang w:val="en-US"/>
        </w:rPr>
      </w:pPr>
      <w:r w:rsidRPr="002E16AC">
        <w:rPr>
          <w:lang w:val="en-US"/>
        </w:rPr>
        <w:t xml:space="preserve">Summary: </w:t>
      </w:r>
      <w:hyperlink r:id="rId8" w:history="1">
        <w:r w:rsidR="00B808F7" w:rsidRPr="00DE140A">
          <w:rPr>
            <w:rStyle w:val="Hyperlink"/>
            <w:lang w:val="en-US"/>
          </w:rPr>
          <w:t>https://smartbalkansproject.org/</w:t>
        </w:r>
      </w:hyperlink>
      <w:r w:rsidR="00B808F7">
        <w:rPr>
          <w:lang w:val="en-US"/>
        </w:rPr>
        <w:t xml:space="preserve"> </w:t>
      </w:r>
      <w:r w:rsidR="00B808F7" w:rsidRPr="00B808F7">
        <w:rPr>
          <w:lang w:val="en-US"/>
        </w:rPr>
        <w:t xml:space="preserve">The aim of the program is to strengthen CSOs in the Western Balkans by providing support in the form of sub-grants, capacity building and networking/exchange of best practice. The thematic areas: 1. Security and stability; Combatting organized crime and preventing </w:t>
      </w:r>
      <w:r w:rsidR="00A74A86" w:rsidRPr="00B808F7">
        <w:rPr>
          <w:lang w:val="en-US"/>
        </w:rPr>
        <w:t>radicalization</w:t>
      </w:r>
      <w:r w:rsidR="00B808F7" w:rsidRPr="00B808F7">
        <w:rPr>
          <w:lang w:val="en-US"/>
        </w:rPr>
        <w:t>, including violent extremism, Reconciliation, including intercultural dialogue; 2. Governance; Reforms that support Euro-Atlantic integration, Human rights and gender equality, including gender-based/domestic violence, Freedom of expression and independent media</w:t>
      </w:r>
      <w:r w:rsidR="00A74A86">
        <w:rPr>
          <w:lang w:val="en-US"/>
        </w:rPr>
        <w:t>.</w:t>
      </w:r>
    </w:p>
    <w:p w14:paraId="40A5BE0F" w14:textId="77777777" w:rsidR="00B808F7" w:rsidRDefault="00B808F7" w:rsidP="002E16AC">
      <w:pPr>
        <w:spacing w:after="120" w:line="240" w:lineRule="auto"/>
        <w:rPr>
          <w:lang w:val="en-US"/>
        </w:rPr>
      </w:pPr>
    </w:p>
    <w:p w14:paraId="3B4B4122" w14:textId="7E6218A7" w:rsidR="00B808F7" w:rsidRPr="003D72E7" w:rsidRDefault="00B808F7" w:rsidP="008E4313">
      <w:pPr>
        <w:pStyle w:val="ListParagraph"/>
        <w:numPr>
          <w:ilvl w:val="0"/>
          <w:numId w:val="1"/>
        </w:numPr>
        <w:spacing w:after="120" w:line="240" w:lineRule="auto"/>
        <w:rPr>
          <w:lang w:val="en-US"/>
        </w:rPr>
      </w:pPr>
      <w:r w:rsidRPr="003D72E7">
        <w:rPr>
          <w:lang w:val="en-US"/>
        </w:rPr>
        <w:t xml:space="preserve">RER-20/0004 </w:t>
      </w:r>
      <w:r w:rsidR="006134A9" w:rsidRPr="003D72E7">
        <w:rPr>
          <w:lang w:val="en-US"/>
        </w:rPr>
        <w:t>(</w:t>
      </w:r>
      <w:r w:rsidRPr="003D72E7">
        <w:rPr>
          <w:lang w:val="en-US"/>
        </w:rPr>
        <w:t>RER-18/0004</w:t>
      </w:r>
      <w:r w:rsidR="00A450FA" w:rsidRPr="003D72E7">
        <w:rPr>
          <w:lang w:val="en-US"/>
        </w:rPr>
        <w:t xml:space="preserve">), </w:t>
      </w:r>
      <w:r w:rsidRPr="003D72E7">
        <w:rPr>
          <w:lang w:val="en-US"/>
        </w:rPr>
        <w:t>20/6237</w:t>
      </w:r>
      <w:r w:rsidR="006134A9" w:rsidRPr="003D72E7">
        <w:rPr>
          <w:lang w:val="en-US"/>
        </w:rPr>
        <w:t xml:space="preserve">: </w:t>
      </w:r>
      <w:r w:rsidRPr="003D72E7">
        <w:rPr>
          <w:b/>
          <w:bCs/>
          <w:u w:val="single"/>
          <w:lang w:val="en-US"/>
        </w:rPr>
        <w:t>Building Integrity in the W</w:t>
      </w:r>
      <w:r w:rsidR="00A450FA" w:rsidRPr="003D72E7">
        <w:rPr>
          <w:b/>
          <w:bCs/>
          <w:u w:val="single"/>
          <w:lang w:val="en-US"/>
        </w:rPr>
        <w:t xml:space="preserve">estern </w:t>
      </w:r>
      <w:r w:rsidRPr="003D72E7">
        <w:rPr>
          <w:b/>
          <w:bCs/>
          <w:u w:val="single"/>
          <w:lang w:val="en-US"/>
        </w:rPr>
        <w:t>Balkans</w:t>
      </w:r>
    </w:p>
    <w:p w14:paraId="60CA0505" w14:textId="41DB6BAF" w:rsidR="001160C5" w:rsidRDefault="00B808F7" w:rsidP="002E16AC">
      <w:pPr>
        <w:spacing w:after="120" w:line="240" w:lineRule="auto"/>
        <w:rPr>
          <w:lang w:val="en-US"/>
        </w:rPr>
      </w:pPr>
      <w:r w:rsidRPr="00110682">
        <w:rPr>
          <w:lang w:val="en-US"/>
        </w:rPr>
        <w:t xml:space="preserve">Partner: </w:t>
      </w:r>
      <w:r w:rsidR="00110682" w:rsidRPr="003D72E7">
        <w:rPr>
          <w:b/>
          <w:bCs/>
          <w:lang w:val="en-US"/>
        </w:rPr>
        <w:t xml:space="preserve">The Centre for Integrity in the </w:t>
      </w:r>
      <w:proofErr w:type="spellStart"/>
      <w:r w:rsidR="00110682" w:rsidRPr="003D72E7">
        <w:rPr>
          <w:b/>
          <w:bCs/>
          <w:lang w:val="en-US"/>
        </w:rPr>
        <w:t>Defence</w:t>
      </w:r>
      <w:proofErr w:type="spellEnd"/>
      <w:r w:rsidR="00110682" w:rsidRPr="003D72E7">
        <w:rPr>
          <w:b/>
          <w:bCs/>
          <w:lang w:val="en-US"/>
        </w:rPr>
        <w:t xml:space="preserve"> Sector (CIDS)</w:t>
      </w:r>
      <w:r w:rsidR="001160C5" w:rsidRPr="001160C5">
        <w:rPr>
          <w:lang w:val="en-US"/>
        </w:rPr>
        <w:t xml:space="preserve"> </w:t>
      </w:r>
      <w:r w:rsidR="003A0236">
        <w:rPr>
          <w:lang w:val="en-US"/>
        </w:rPr>
        <w:tab/>
      </w:r>
      <w:r w:rsidRPr="001160C5">
        <w:rPr>
          <w:lang w:val="en-US"/>
        </w:rPr>
        <w:t>Total grant NOK:  56 500 000</w:t>
      </w:r>
    </w:p>
    <w:p w14:paraId="269C402B" w14:textId="2D6E9EFE" w:rsidR="00B808F7" w:rsidRDefault="00B808F7" w:rsidP="002E16AC">
      <w:pPr>
        <w:spacing w:after="120" w:line="240" w:lineRule="auto"/>
        <w:rPr>
          <w:lang w:val="en-US"/>
        </w:rPr>
      </w:pPr>
      <w:r w:rsidRPr="00B808F7">
        <w:rPr>
          <w:lang w:val="en-US"/>
        </w:rPr>
        <w:t>Period: 2021-2025</w:t>
      </w:r>
    </w:p>
    <w:p w14:paraId="07D63B36" w14:textId="28D5831B" w:rsidR="002E16AC" w:rsidRPr="00B808F7" w:rsidRDefault="002E16AC" w:rsidP="002E16AC">
      <w:pPr>
        <w:spacing w:after="120" w:line="240" w:lineRule="auto"/>
        <w:rPr>
          <w:lang w:val="en-US"/>
        </w:rPr>
      </w:pPr>
      <w:r>
        <w:rPr>
          <w:lang w:val="en-US"/>
        </w:rPr>
        <w:t>Summary:</w:t>
      </w:r>
      <w:r w:rsidRPr="002E16AC">
        <w:rPr>
          <w:lang w:val="en-US"/>
        </w:rPr>
        <w:t xml:space="preserve"> </w:t>
      </w:r>
      <w:r w:rsidRPr="009548E9">
        <w:rPr>
          <w:lang w:val="en-US"/>
        </w:rPr>
        <w:t xml:space="preserve">The Centre seeks to promote and enhance professional integrity and good governance in the </w:t>
      </w:r>
      <w:proofErr w:type="spellStart"/>
      <w:r w:rsidRPr="009548E9">
        <w:rPr>
          <w:lang w:val="en-US"/>
        </w:rPr>
        <w:t>defence</w:t>
      </w:r>
      <w:proofErr w:type="spellEnd"/>
      <w:r w:rsidRPr="009548E9">
        <w:rPr>
          <w:lang w:val="en-US"/>
        </w:rPr>
        <w:t xml:space="preserve"> and security sectors. CIDS’ approach is comprehensive, and its dedicated team of experts applies a variety of tools in their efforts to build competence, raise awareness and reduce risks of corruption.</w:t>
      </w:r>
    </w:p>
    <w:p w14:paraId="6BF79192" w14:textId="1A80316F" w:rsidR="00B808F7" w:rsidRDefault="00B808F7" w:rsidP="002E16AC">
      <w:pPr>
        <w:spacing w:after="120" w:line="240" w:lineRule="auto"/>
        <w:rPr>
          <w:lang w:val="en-US"/>
        </w:rPr>
      </w:pPr>
    </w:p>
    <w:p w14:paraId="1E6CEA3C" w14:textId="77777777" w:rsidR="00F45DBC" w:rsidRPr="003D72E7" w:rsidRDefault="00D64DD6" w:rsidP="008E4313">
      <w:pPr>
        <w:pStyle w:val="ListParagraph"/>
        <w:numPr>
          <w:ilvl w:val="0"/>
          <w:numId w:val="1"/>
        </w:numPr>
        <w:spacing w:after="120" w:line="240" w:lineRule="auto"/>
        <w:rPr>
          <w:b/>
          <w:bCs/>
          <w:u w:val="single"/>
          <w:lang w:val="en-US"/>
        </w:rPr>
      </w:pPr>
      <w:r w:rsidRPr="003D72E7">
        <w:rPr>
          <w:lang w:val="en-US"/>
        </w:rPr>
        <w:t xml:space="preserve">RER-20/0001:  </w:t>
      </w:r>
      <w:r w:rsidRPr="003D72E7">
        <w:rPr>
          <w:b/>
          <w:bCs/>
          <w:u w:val="single"/>
          <w:lang w:val="en-US"/>
        </w:rPr>
        <w:t>EBRD - Norway Covid-19 response</w:t>
      </w:r>
      <w:r w:rsidR="00F45DBC" w:rsidRPr="003D72E7">
        <w:rPr>
          <w:b/>
          <w:bCs/>
          <w:u w:val="single"/>
          <w:lang w:val="en-US"/>
        </w:rPr>
        <w:t xml:space="preserve"> (Promoting sustainable investments</w:t>
      </w:r>
    </w:p>
    <w:p w14:paraId="32FE26B0" w14:textId="5B6D26F0" w:rsidR="00D64DD6" w:rsidRPr="00F45DBC" w:rsidRDefault="00F45DBC" w:rsidP="00F45DBC">
      <w:pPr>
        <w:spacing w:after="120" w:line="240" w:lineRule="auto"/>
        <w:rPr>
          <w:b/>
          <w:bCs/>
          <w:u w:val="single"/>
          <w:lang w:val="en-US"/>
        </w:rPr>
      </w:pPr>
      <w:r w:rsidRPr="003D72E7">
        <w:rPr>
          <w:b/>
          <w:bCs/>
          <w:u w:val="single"/>
          <w:lang w:val="en-US"/>
        </w:rPr>
        <w:t>of SMEs in the Western Balkans)</w:t>
      </w:r>
    </w:p>
    <w:p w14:paraId="53AA496E" w14:textId="4B896F65" w:rsidR="00D64DD6" w:rsidRDefault="00D64DD6" w:rsidP="00D64DD6">
      <w:pPr>
        <w:spacing w:after="120" w:line="240" w:lineRule="auto"/>
        <w:rPr>
          <w:lang w:val="en-US"/>
        </w:rPr>
      </w:pPr>
      <w:r w:rsidRPr="00D64DD6">
        <w:rPr>
          <w:lang w:val="en-US"/>
        </w:rPr>
        <w:t xml:space="preserve">Partner: </w:t>
      </w:r>
      <w:r w:rsidRPr="00263ADB">
        <w:rPr>
          <w:b/>
          <w:bCs/>
          <w:lang w:val="en-US"/>
        </w:rPr>
        <w:t>EBRD</w:t>
      </w:r>
      <w:r w:rsidRPr="00D64DD6">
        <w:rPr>
          <w:lang w:val="en-US"/>
        </w:rPr>
        <w:tab/>
        <w:t xml:space="preserve"> </w:t>
      </w:r>
      <w:r w:rsidR="003A0236">
        <w:rPr>
          <w:lang w:val="en-US"/>
        </w:rPr>
        <w:tab/>
      </w:r>
      <w:r w:rsidRPr="00D64DD6">
        <w:rPr>
          <w:lang w:val="en-US"/>
        </w:rPr>
        <w:t>Total grant NOK:  60,000,000</w:t>
      </w:r>
      <w:r w:rsidRPr="00D64DD6">
        <w:rPr>
          <w:lang w:val="en-US"/>
        </w:rPr>
        <w:tab/>
      </w:r>
      <w:r w:rsidRPr="00B808F7">
        <w:rPr>
          <w:lang w:val="en-US"/>
        </w:rPr>
        <w:t xml:space="preserve">Period: </w:t>
      </w:r>
      <w:r>
        <w:rPr>
          <w:lang w:val="en-US"/>
        </w:rPr>
        <w:t>2020-2022</w:t>
      </w:r>
    </w:p>
    <w:p w14:paraId="46CFD029" w14:textId="25362D3D" w:rsidR="00D64DD6" w:rsidRPr="00B808F7" w:rsidRDefault="00D64DD6" w:rsidP="00D64DD6">
      <w:pPr>
        <w:spacing w:after="120" w:line="240" w:lineRule="auto"/>
        <w:rPr>
          <w:lang w:val="en-US"/>
        </w:rPr>
      </w:pPr>
      <w:r>
        <w:rPr>
          <w:lang w:val="en-US"/>
        </w:rPr>
        <w:t>Summary:</w:t>
      </w:r>
      <w:r w:rsidRPr="002E16AC">
        <w:rPr>
          <w:lang w:val="en-US"/>
        </w:rPr>
        <w:t xml:space="preserve"> </w:t>
      </w:r>
      <w:r w:rsidRPr="00D64DD6">
        <w:rPr>
          <w:lang w:val="en-US"/>
        </w:rPr>
        <w:t>Norway participate</w:t>
      </w:r>
      <w:r w:rsidR="000F5354">
        <w:rPr>
          <w:lang w:val="en-US"/>
        </w:rPr>
        <w:t>s</w:t>
      </w:r>
      <w:r w:rsidRPr="00D64DD6">
        <w:rPr>
          <w:lang w:val="en-US"/>
        </w:rPr>
        <w:t xml:space="preserve"> in a “SME Work Capital Facility” as Covid-19 response on the Western Balkans. </w:t>
      </w:r>
      <w:r w:rsidR="000F5354">
        <w:rPr>
          <w:lang w:val="en-US"/>
        </w:rPr>
        <w:t>M</w:t>
      </w:r>
      <w:r w:rsidRPr="00D64DD6">
        <w:rPr>
          <w:lang w:val="en-US"/>
        </w:rPr>
        <w:t>ulti-donor</w:t>
      </w:r>
      <w:r w:rsidR="000F5354">
        <w:rPr>
          <w:lang w:val="en-US"/>
        </w:rPr>
        <w:t xml:space="preserve"> trust</w:t>
      </w:r>
      <w:r w:rsidRPr="00D64DD6">
        <w:rPr>
          <w:lang w:val="en-US"/>
        </w:rPr>
        <w:t xml:space="preserve"> fund. EBRD apply existing programmes in order to secure fast </w:t>
      </w:r>
      <w:proofErr w:type="spellStart"/>
      <w:r w:rsidRPr="00D64DD6">
        <w:rPr>
          <w:lang w:val="en-US"/>
        </w:rPr>
        <w:t>mobilisation</w:t>
      </w:r>
      <w:proofErr w:type="spellEnd"/>
      <w:r w:rsidRPr="00D64DD6">
        <w:rPr>
          <w:lang w:val="en-US"/>
        </w:rPr>
        <w:t xml:space="preserve"> of funds on the ground. The project ensure</w:t>
      </w:r>
      <w:r w:rsidR="000F5354">
        <w:rPr>
          <w:lang w:val="en-US"/>
        </w:rPr>
        <w:t>s</w:t>
      </w:r>
      <w:r w:rsidRPr="00D64DD6">
        <w:rPr>
          <w:lang w:val="en-US"/>
        </w:rPr>
        <w:t xml:space="preserve"> working capital to SMEs in the region following the Covid 19 crisis.</w:t>
      </w:r>
    </w:p>
    <w:p w14:paraId="42F53635" w14:textId="77777777" w:rsidR="00D64DD6" w:rsidRDefault="00D64DD6" w:rsidP="002E16AC">
      <w:pPr>
        <w:spacing w:after="120" w:line="240" w:lineRule="auto"/>
        <w:rPr>
          <w:lang w:val="en-US"/>
        </w:rPr>
      </w:pPr>
    </w:p>
    <w:p w14:paraId="4C4A147E" w14:textId="1A15B54B" w:rsidR="00B808F7" w:rsidRPr="000F5354" w:rsidRDefault="00B808F7" w:rsidP="008E4313">
      <w:pPr>
        <w:pStyle w:val="ListParagraph"/>
        <w:numPr>
          <w:ilvl w:val="0"/>
          <w:numId w:val="1"/>
        </w:numPr>
        <w:spacing w:after="120" w:line="240" w:lineRule="auto"/>
        <w:rPr>
          <w:lang w:val="en-US"/>
        </w:rPr>
      </w:pPr>
      <w:r w:rsidRPr="000F5354">
        <w:rPr>
          <w:lang w:val="en-US"/>
        </w:rPr>
        <w:t>RER-19/0011</w:t>
      </w:r>
      <w:r w:rsidR="00A450FA" w:rsidRPr="000F5354">
        <w:rPr>
          <w:lang w:val="en-US"/>
        </w:rPr>
        <w:t xml:space="preserve">, </w:t>
      </w:r>
      <w:r w:rsidRPr="000F5354">
        <w:rPr>
          <w:lang w:val="en-US"/>
        </w:rPr>
        <w:t>19/12844</w:t>
      </w:r>
      <w:r w:rsidR="00A450FA" w:rsidRPr="000F5354">
        <w:rPr>
          <w:lang w:val="en-US"/>
        </w:rPr>
        <w:t>:</w:t>
      </w:r>
      <w:r w:rsidRPr="000F5354">
        <w:rPr>
          <w:lang w:val="en-US"/>
        </w:rPr>
        <w:t xml:space="preserve"> </w:t>
      </w:r>
      <w:r w:rsidRPr="000F5354">
        <w:rPr>
          <w:b/>
          <w:bCs/>
          <w:u w:val="single"/>
          <w:lang w:val="en-US"/>
        </w:rPr>
        <w:t>Norwegian EU Integration Fund for the W</w:t>
      </w:r>
      <w:r w:rsidR="00A450FA" w:rsidRPr="000F5354">
        <w:rPr>
          <w:b/>
          <w:bCs/>
          <w:u w:val="single"/>
          <w:lang w:val="en-US"/>
        </w:rPr>
        <w:t>.</w:t>
      </w:r>
      <w:r w:rsidRPr="000F5354">
        <w:rPr>
          <w:b/>
          <w:bCs/>
          <w:u w:val="single"/>
          <w:lang w:val="en-US"/>
        </w:rPr>
        <w:t xml:space="preserve"> Balkans</w:t>
      </w:r>
    </w:p>
    <w:p w14:paraId="6F3993F3" w14:textId="69401979" w:rsidR="00B808F7" w:rsidRPr="00B808F7" w:rsidRDefault="00B808F7" w:rsidP="002E16AC">
      <w:pPr>
        <w:spacing w:after="120" w:line="240" w:lineRule="auto"/>
        <w:rPr>
          <w:lang w:val="en-US"/>
        </w:rPr>
      </w:pPr>
      <w:r w:rsidRPr="00B808F7">
        <w:rPr>
          <w:lang w:val="en-US"/>
        </w:rPr>
        <w:t xml:space="preserve">Partner: </w:t>
      </w:r>
      <w:r w:rsidRPr="006134A9">
        <w:rPr>
          <w:b/>
          <w:bCs/>
          <w:lang w:val="en-US"/>
        </w:rPr>
        <w:t>UNOPS – Vienna</w:t>
      </w:r>
      <w:r w:rsidRPr="00B808F7">
        <w:rPr>
          <w:lang w:val="en-US"/>
        </w:rPr>
        <w:tab/>
      </w:r>
      <w:r w:rsidRPr="00845592">
        <w:rPr>
          <w:lang w:val="en-US"/>
        </w:rPr>
        <w:t>Total grant NOK:  86 856 000</w:t>
      </w:r>
      <w:r w:rsidRPr="00845592">
        <w:rPr>
          <w:lang w:val="en-US"/>
        </w:rPr>
        <w:tab/>
      </w:r>
      <w:r w:rsidRPr="00B808F7">
        <w:rPr>
          <w:lang w:val="en-US"/>
        </w:rPr>
        <w:t>Period: 2021-2025</w:t>
      </w:r>
    </w:p>
    <w:p w14:paraId="0E0E348B" w14:textId="5FD659A1" w:rsidR="00B808F7" w:rsidRPr="00B808F7" w:rsidRDefault="00B808F7" w:rsidP="002E16AC">
      <w:pPr>
        <w:spacing w:after="120" w:line="240" w:lineRule="auto"/>
        <w:rPr>
          <w:lang w:val="en-US"/>
        </w:rPr>
      </w:pPr>
      <w:r w:rsidRPr="00B808F7">
        <w:rPr>
          <w:lang w:val="en-US"/>
        </w:rPr>
        <w:t>S</w:t>
      </w:r>
      <w:r w:rsidR="00845592">
        <w:rPr>
          <w:lang w:val="en-US"/>
        </w:rPr>
        <w:t>ummary</w:t>
      </w:r>
      <w:r w:rsidRPr="00B808F7">
        <w:rPr>
          <w:lang w:val="en-US"/>
        </w:rPr>
        <w:t>:</w:t>
      </w:r>
      <w:r w:rsidR="000F5354">
        <w:rPr>
          <w:lang w:val="en-US"/>
        </w:rPr>
        <w:t xml:space="preserve"> </w:t>
      </w:r>
      <w:r w:rsidRPr="00B808F7">
        <w:rPr>
          <w:lang w:val="en-US"/>
        </w:rPr>
        <w:t xml:space="preserve">The purpose is to support the European integration process in the Western Balkans (EU accession), as it is considered the most important contributor to security and stability in the region. The EU accession process involves delivering on various chapters / EU </w:t>
      </w:r>
      <w:proofErr w:type="spellStart"/>
      <w:r w:rsidRPr="00B808F7">
        <w:rPr>
          <w:lang w:val="en-US"/>
        </w:rPr>
        <w:t>aqui</w:t>
      </w:r>
      <w:proofErr w:type="spellEnd"/>
      <w:r w:rsidRPr="00B808F7">
        <w:rPr>
          <w:lang w:val="en-US"/>
        </w:rPr>
        <w:t xml:space="preserve"> within </w:t>
      </w:r>
      <w:proofErr w:type="gramStart"/>
      <w:r w:rsidRPr="00B808F7">
        <w:rPr>
          <w:lang w:val="en-US"/>
        </w:rPr>
        <w:t>a number of</w:t>
      </w:r>
      <w:proofErr w:type="gramEnd"/>
      <w:r w:rsidRPr="00B808F7">
        <w:rPr>
          <w:lang w:val="en-US"/>
        </w:rPr>
        <w:t xml:space="preserve"> topics. The program will finance the use of experts in various disciplines (bureaucrats or consultants)</w:t>
      </w:r>
      <w:r w:rsidR="000F5354">
        <w:rPr>
          <w:lang w:val="en-US"/>
        </w:rPr>
        <w:t>.</w:t>
      </w:r>
    </w:p>
    <w:p w14:paraId="01A5F3DF" w14:textId="77777777" w:rsidR="00845592" w:rsidRDefault="00845592" w:rsidP="002E16AC">
      <w:pPr>
        <w:spacing w:after="120" w:line="240" w:lineRule="auto"/>
        <w:rPr>
          <w:lang w:val="en-US"/>
        </w:rPr>
      </w:pPr>
    </w:p>
    <w:p w14:paraId="61EAA272" w14:textId="1AFD2BDC" w:rsidR="00B808F7" w:rsidRPr="000F5354" w:rsidRDefault="00B808F7" w:rsidP="008E4313">
      <w:pPr>
        <w:pStyle w:val="ListParagraph"/>
        <w:numPr>
          <w:ilvl w:val="0"/>
          <w:numId w:val="1"/>
        </w:numPr>
        <w:spacing w:after="120" w:line="240" w:lineRule="auto"/>
        <w:rPr>
          <w:b/>
          <w:bCs/>
          <w:u w:val="single"/>
          <w:lang w:val="en-US"/>
        </w:rPr>
      </w:pPr>
      <w:bookmarkStart w:id="2" w:name="_Hlk138076736"/>
      <w:r w:rsidRPr="000F5354">
        <w:rPr>
          <w:lang w:val="en-US"/>
        </w:rPr>
        <w:t>RER-19/0003</w:t>
      </w:r>
      <w:r w:rsidR="00A450FA" w:rsidRPr="000F5354">
        <w:rPr>
          <w:lang w:val="en-US"/>
        </w:rPr>
        <w:t>,</w:t>
      </w:r>
      <w:r w:rsidRPr="000F5354">
        <w:rPr>
          <w:lang w:val="en-US"/>
        </w:rPr>
        <w:t xml:space="preserve"> </w:t>
      </w:r>
      <w:bookmarkEnd w:id="2"/>
      <w:r w:rsidRPr="000F5354">
        <w:rPr>
          <w:lang w:val="en-US"/>
        </w:rPr>
        <w:t>18/14616</w:t>
      </w:r>
      <w:r w:rsidR="00A450FA" w:rsidRPr="000F5354">
        <w:rPr>
          <w:lang w:val="en-US"/>
        </w:rPr>
        <w:t xml:space="preserve">: </w:t>
      </w:r>
      <w:bookmarkStart w:id="3" w:name="_Hlk138076777"/>
      <w:r w:rsidRPr="000F5354">
        <w:rPr>
          <w:b/>
          <w:bCs/>
          <w:u w:val="single"/>
          <w:lang w:val="en-US"/>
        </w:rPr>
        <w:t>The W</w:t>
      </w:r>
      <w:r w:rsidR="00A450FA" w:rsidRPr="000F5354">
        <w:rPr>
          <w:b/>
          <w:bCs/>
          <w:u w:val="single"/>
          <w:lang w:val="en-US"/>
        </w:rPr>
        <w:t>.</w:t>
      </w:r>
      <w:r w:rsidRPr="000F5354">
        <w:rPr>
          <w:b/>
          <w:bCs/>
          <w:u w:val="single"/>
          <w:lang w:val="en-US"/>
        </w:rPr>
        <w:t xml:space="preserve"> Balkans SALW control roadmap, Multi-partner Trust Fund</w:t>
      </w:r>
    </w:p>
    <w:bookmarkEnd w:id="3"/>
    <w:p w14:paraId="68D09A7E" w14:textId="0FF02EC0" w:rsidR="00B808F7" w:rsidRPr="00B808F7" w:rsidRDefault="00B808F7" w:rsidP="002E16AC">
      <w:pPr>
        <w:spacing w:after="120" w:line="240" w:lineRule="auto"/>
        <w:rPr>
          <w:lang w:val="en-US"/>
        </w:rPr>
      </w:pPr>
      <w:r w:rsidRPr="003A0236">
        <w:t xml:space="preserve">Partner: </w:t>
      </w:r>
      <w:r w:rsidRPr="003A0236">
        <w:rPr>
          <w:b/>
          <w:bCs/>
        </w:rPr>
        <w:t>UNDP</w:t>
      </w:r>
      <w:r w:rsidRPr="003A0236">
        <w:tab/>
        <w:t xml:space="preserve"> </w:t>
      </w:r>
      <w:r w:rsidR="003A0236" w:rsidRPr="003A0236">
        <w:tab/>
      </w:r>
      <w:r w:rsidRPr="00C73A56">
        <w:t>Total grant NOK:  20 000 000</w:t>
      </w:r>
      <w:r w:rsidR="003A0236">
        <w:tab/>
      </w:r>
      <w:r w:rsidRPr="00B808F7">
        <w:rPr>
          <w:lang w:val="en-US"/>
        </w:rPr>
        <w:t>Period: 2019-2023</w:t>
      </w:r>
    </w:p>
    <w:p w14:paraId="23924422" w14:textId="18D76747" w:rsidR="00B3168C" w:rsidRDefault="00B808F7" w:rsidP="00B3168C">
      <w:pPr>
        <w:spacing w:after="120" w:line="240" w:lineRule="auto"/>
        <w:rPr>
          <w:lang w:val="en-US"/>
        </w:rPr>
      </w:pPr>
      <w:r w:rsidRPr="00B808F7">
        <w:rPr>
          <w:lang w:val="en-US"/>
        </w:rPr>
        <w:t>S</w:t>
      </w:r>
      <w:r w:rsidR="00845592">
        <w:rPr>
          <w:lang w:val="en-US"/>
        </w:rPr>
        <w:t>ummary</w:t>
      </w:r>
      <w:r w:rsidRPr="00B808F7">
        <w:rPr>
          <w:lang w:val="en-US"/>
        </w:rPr>
        <w:t>:</w:t>
      </w:r>
      <w:r w:rsidR="006134A9">
        <w:rPr>
          <w:lang w:val="en-US"/>
        </w:rPr>
        <w:t xml:space="preserve"> </w:t>
      </w:r>
      <w:hyperlink r:id="rId9" w:history="1">
        <w:r w:rsidRPr="00845592">
          <w:rPr>
            <w:rStyle w:val="Hyperlink"/>
            <w:lang w:val="en-US"/>
          </w:rPr>
          <w:t>Western Balkans SALW Control Roadmap MPTF | MPTF Office (undp.org)</w:t>
        </w:r>
      </w:hyperlink>
      <w:r w:rsidR="00845592" w:rsidRPr="00845592">
        <w:rPr>
          <w:lang w:val="en-US"/>
        </w:rPr>
        <w:t xml:space="preserve"> </w:t>
      </w:r>
      <w:r w:rsidR="00845592" w:rsidRPr="00B808F7">
        <w:rPr>
          <w:lang w:val="en-US"/>
        </w:rPr>
        <w:t>Trust Fund Period 17 July 2019-30 June 2023</w:t>
      </w:r>
      <w:r w:rsidR="00845592">
        <w:rPr>
          <w:lang w:val="en-US"/>
        </w:rPr>
        <w:t xml:space="preserve">. </w:t>
      </w:r>
      <w:r w:rsidRPr="00B808F7">
        <w:rPr>
          <w:lang w:val="en-US"/>
        </w:rPr>
        <w:t xml:space="preserve">The Western Balkans Small Arms and Light Weapons (SALW) Control Roadmap Multi-Partner Trust Fund is set up to support the implementation of the </w:t>
      </w:r>
      <w:proofErr w:type="gramStart"/>
      <w:r w:rsidRPr="00B808F7">
        <w:rPr>
          <w:lang w:val="en-US"/>
        </w:rPr>
        <w:t>Roadmap</w:t>
      </w:r>
      <w:proofErr w:type="gramEnd"/>
      <w:r w:rsidRPr="00B808F7">
        <w:rPr>
          <w:lang w:val="en-US"/>
        </w:rPr>
        <w:t xml:space="preserve"> for a sustainable solution to the illegal possession, misuse and trafficking of Small Arms and Light Weapons and their ammunition in the Western Balkans by 2024.</w:t>
      </w:r>
      <w:r w:rsidR="00B3168C" w:rsidRPr="00B3168C">
        <w:rPr>
          <w:lang w:val="en-US"/>
        </w:rPr>
        <w:t xml:space="preserve"> </w:t>
      </w:r>
    </w:p>
    <w:p w14:paraId="502099D2" w14:textId="77777777" w:rsidR="00B808F7" w:rsidRDefault="00B808F7" w:rsidP="002E16AC">
      <w:pPr>
        <w:spacing w:after="120" w:line="240" w:lineRule="auto"/>
        <w:rPr>
          <w:lang w:val="en-US"/>
        </w:rPr>
      </w:pPr>
    </w:p>
    <w:p w14:paraId="2DFC04A6" w14:textId="19FDC98D" w:rsidR="00B808F7" w:rsidRPr="00A450FA" w:rsidRDefault="006134A9" w:rsidP="008E4313">
      <w:pPr>
        <w:pStyle w:val="ListParagraph"/>
        <w:numPr>
          <w:ilvl w:val="0"/>
          <w:numId w:val="1"/>
        </w:numPr>
        <w:spacing w:after="120" w:line="240" w:lineRule="auto"/>
        <w:rPr>
          <w:b/>
          <w:bCs/>
          <w:u w:val="single"/>
          <w:lang w:val="en-US"/>
        </w:rPr>
      </w:pPr>
      <w:bookmarkStart w:id="4" w:name="_Hlk138077972"/>
      <w:bookmarkStart w:id="5" w:name="_Hlk137460863"/>
      <w:r w:rsidRPr="00A450FA">
        <w:rPr>
          <w:lang w:val="en-US"/>
        </w:rPr>
        <w:t xml:space="preserve">RER-18/0012 </w:t>
      </w:r>
      <w:bookmarkEnd w:id="4"/>
      <w:r w:rsidRPr="00A450FA">
        <w:rPr>
          <w:lang w:val="en-US"/>
        </w:rPr>
        <w:t>(RER-11/0034)</w:t>
      </w:r>
      <w:r w:rsidR="00A450FA" w:rsidRPr="00A450FA">
        <w:rPr>
          <w:lang w:val="en-US"/>
        </w:rPr>
        <w:t>,</w:t>
      </w:r>
      <w:r w:rsidRPr="00A450FA">
        <w:rPr>
          <w:lang w:val="en-US"/>
        </w:rPr>
        <w:t xml:space="preserve"> </w:t>
      </w:r>
      <w:bookmarkEnd w:id="5"/>
      <w:r w:rsidRPr="00A450FA">
        <w:rPr>
          <w:lang w:val="en-US"/>
        </w:rPr>
        <w:t>18/5143</w:t>
      </w:r>
      <w:r w:rsidR="00A450FA" w:rsidRPr="00A450FA">
        <w:rPr>
          <w:lang w:val="en-US"/>
        </w:rPr>
        <w:t>:</w:t>
      </w:r>
      <w:r w:rsidRPr="00A450FA">
        <w:rPr>
          <w:lang w:val="en-US"/>
        </w:rPr>
        <w:t xml:space="preserve"> </w:t>
      </w:r>
      <w:r w:rsidRPr="00A450FA">
        <w:rPr>
          <w:b/>
          <w:bCs/>
          <w:u w:val="single"/>
          <w:lang w:val="en-US"/>
        </w:rPr>
        <w:t>Strengthening Regional Cooperation on Gender Mainstreaming in SSR WB II</w:t>
      </w:r>
    </w:p>
    <w:p w14:paraId="7DB8BC75" w14:textId="2FEAF5BC" w:rsidR="00B808F7" w:rsidRPr="00B808F7" w:rsidRDefault="00B808F7" w:rsidP="002E16AC">
      <w:pPr>
        <w:spacing w:after="120" w:line="240" w:lineRule="auto"/>
        <w:rPr>
          <w:lang w:val="en-US"/>
        </w:rPr>
      </w:pPr>
      <w:r w:rsidRPr="003A0236">
        <w:t>Partner:</w:t>
      </w:r>
      <w:r w:rsidR="006134A9" w:rsidRPr="003A0236">
        <w:t xml:space="preserve"> </w:t>
      </w:r>
      <w:r w:rsidR="006134A9" w:rsidRPr="003A0236">
        <w:rPr>
          <w:b/>
          <w:bCs/>
        </w:rPr>
        <w:t>UNDP</w:t>
      </w:r>
      <w:r w:rsidRPr="003A0236">
        <w:tab/>
        <w:t xml:space="preserve"> </w:t>
      </w:r>
      <w:r w:rsidR="003A0236" w:rsidRPr="003A0236">
        <w:tab/>
      </w:r>
      <w:r w:rsidRPr="003A0236">
        <w:t xml:space="preserve">Total grant NOK:  </w:t>
      </w:r>
      <w:r w:rsidR="006134A9" w:rsidRPr="003A0236">
        <w:t>19 447 510</w:t>
      </w:r>
      <w:r w:rsidR="003A0236">
        <w:tab/>
      </w:r>
      <w:r w:rsidRPr="00B808F7">
        <w:rPr>
          <w:lang w:val="en-US"/>
        </w:rPr>
        <w:t xml:space="preserve">Period: </w:t>
      </w:r>
      <w:r w:rsidR="006134A9" w:rsidRPr="00B808F7">
        <w:rPr>
          <w:lang w:val="en-US"/>
        </w:rPr>
        <w:t>2018-2023</w:t>
      </w:r>
      <w:r w:rsidR="00427C5E" w:rsidRPr="00427C5E">
        <w:rPr>
          <w:lang w:val="en-US"/>
        </w:rPr>
        <w:t xml:space="preserve"> </w:t>
      </w:r>
    </w:p>
    <w:p w14:paraId="7CB38808" w14:textId="1204E840" w:rsidR="00BA60CD" w:rsidRPr="000F5354" w:rsidRDefault="00B808F7" w:rsidP="002E16AC">
      <w:pPr>
        <w:spacing w:after="120" w:line="240" w:lineRule="auto"/>
      </w:pPr>
      <w:r w:rsidRPr="00B808F7">
        <w:rPr>
          <w:lang w:val="en-US"/>
        </w:rPr>
        <w:t>S</w:t>
      </w:r>
      <w:r w:rsidR="00427C5E">
        <w:rPr>
          <w:lang w:val="en-US"/>
        </w:rPr>
        <w:t>ummary:</w:t>
      </w:r>
      <w:r w:rsidR="00427C5E" w:rsidRPr="00427C5E">
        <w:rPr>
          <w:lang w:val="en-US"/>
        </w:rPr>
        <w:t xml:space="preserve"> </w:t>
      </w:r>
      <w:r w:rsidR="00427C5E">
        <w:rPr>
          <w:lang w:val="en-US"/>
        </w:rPr>
        <w:t xml:space="preserve"> </w:t>
      </w:r>
      <w:r w:rsidRPr="00B808F7">
        <w:rPr>
          <w:lang w:val="en-US"/>
        </w:rPr>
        <w:t xml:space="preserve">Continued cooperation with four Ministries of </w:t>
      </w:r>
      <w:proofErr w:type="spellStart"/>
      <w:r w:rsidRPr="00B808F7">
        <w:rPr>
          <w:lang w:val="en-US"/>
        </w:rPr>
        <w:t>Defence</w:t>
      </w:r>
      <w:proofErr w:type="spellEnd"/>
      <w:r w:rsidRPr="00B808F7">
        <w:rPr>
          <w:lang w:val="en-US"/>
        </w:rPr>
        <w:t xml:space="preserve"> and Armed Forces in the Western Balkans to ensure consolidation and </w:t>
      </w:r>
      <w:r w:rsidR="006134A9" w:rsidRPr="00B808F7">
        <w:rPr>
          <w:lang w:val="en-US"/>
        </w:rPr>
        <w:t>institutionalization</w:t>
      </w:r>
      <w:r w:rsidRPr="00B808F7">
        <w:rPr>
          <w:lang w:val="en-US"/>
        </w:rPr>
        <w:t xml:space="preserve"> of results during phase I, in order to advance gender equality in the military.  </w:t>
      </w:r>
      <w:hyperlink r:id="rId10" w:history="1">
        <w:r w:rsidR="00BA60CD" w:rsidRPr="000F5354">
          <w:rPr>
            <w:rStyle w:val="Hyperlink"/>
          </w:rPr>
          <w:t>https://www.seesac.org/Strengthening-Regional-Cooperation-on-Gender-Mainstreaming-in-SSR-in-WB/</w:t>
        </w:r>
      </w:hyperlink>
      <w:r w:rsidR="00BA60CD" w:rsidRPr="000F5354">
        <w:t xml:space="preserve"> </w:t>
      </w:r>
    </w:p>
    <w:p w14:paraId="62AFC071" w14:textId="77777777" w:rsidR="00427C5E" w:rsidRPr="00104A5B" w:rsidRDefault="00427C5E" w:rsidP="002E16AC">
      <w:pPr>
        <w:spacing w:after="120" w:line="240" w:lineRule="auto"/>
      </w:pPr>
    </w:p>
    <w:p w14:paraId="249F2307" w14:textId="0B443DBB" w:rsidR="00B808F7" w:rsidRPr="00A450FA" w:rsidRDefault="006134A9" w:rsidP="008E4313">
      <w:pPr>
        <w:pStyle w:val="ListParagraph"/>
        <w:numPr>
          <w:ilvl w:val="0"/>
          <w:numId w:val="1"/>
        </w:numPr>
        <w:spacing w:after="120" w:line="240" w:lineRule="auto"/>
        <w:rPr>
          <w:b/>
          <w:bCs/>
          <w:u w:val="single"/>
          <w:lang w:val="en-US"/>
        </w:rPr>
      </w:pPr>
      <w:r w:rsidRPr="00A450FA">
        <w:rPr>
          <w:lang w:val="en-US"/>
        </w:rPr>
        <w:t>RER-18/0011</w:t>
      </w:r>
      <w:r w:rsidR="00A450FA" w:rsidRPr="00A450FA">
        <w:rPr>
          <w:lang w:val="en-US"/>
        </w:rPr>
        <w:t xml:space="preserve">, </w:t>
      </w:r>
      <w:r w:rsidRPr="00A450FA">
        <w:rPr>
          <w:lang w:val="en-US"/>
        </w:rPr>
        <w:t>18/5302</w:t>
      </w:r>
      <w:r w:rsidR="00A450FA" w:rsidRPr="00A450FA">
        <w:rPr>
          <w:lang w:val="en-US"/>
        </w:rPr>
        <w:t>:</w:t>
      </w:r>
      <w:r w:rsidR="00B808F7" w:rsidRPr="00A450FA">
        <w:rPr>
          <w:lang w:val="en-US"/>
        </w:rPr>
        <w:tab/>
      </w:r>
      <w:r w:rsidRPr="00A450FA">
        <w:rPr>
          <w:b/>
          <w:bCs/>
          <w:u w:val="single"/>
          <w:lang w:val="en-US"/>
        </w:rPr>
        <w:t>Girl's Football Coaching Course (CFCC)</w:t>
      </w:r>
    </w:p>
    <w:p w14:paraId="7E3FFFA2" w14:textId="1A07CBF3" w:rsidR="00B808F7" w:rsidRPr="006134A9" w:rsidRDefault="00B808F7" w:rsidP="002E16AC">
      <w:pPr>
        <w:spacing w:after="120" w:line="240" w:lineRule="auto"/>
        <w:rPr>
          <w:lang w:val="en-US"/>
        </w:rPr>
      </w:pPr>
      <w:r w:rsidRPr="00B808F7">
        <w:rPr>
          <w:lang w:val="en-US"/>
        </w:rPr>
        <w:t>Partner:</w:t>
      </w:r>
      <w:r w:rsidR="006134A9" w:rsidRPr="006134A9">
        <w:rPr>
          <w:lang w:val="en-US"/>
        </w:rPr>
        <w:t xml:space="preserve"> </w:t>
      </w:r>
      <w:r w:rsidR="006134A9" w:rsidRPr="006134A9">
        <w:rPr>
          <w:b/>
          <w:bCs/>
          <w:lang w:val="en-US"/>
        </w:rPr>
        <w:t>Norwegian football association</w:t>
      </w:r>
      <w:r w:rsidRPr="00B808F7">
        <w:rPr>
          <w:lang w:val="en-US"/>
        </w:rPr>
        <w:tab/>
      </w:r>
      <w:r w:rsidRPr="003D72E7">
        <w:rPr>
          <w:lang w:val="en-US"/>
        </w:rPr>
        <w:t xml:space="preserve">Total grant NOK:  </w:t>
      </w:r>
      <w:r w:rsidR="006134A9" w:rsidRPr="003D72E7">
        <w:rPr>
          <w:lang w:val="en-US"/>
        </w:rPr>
        <w:t xml:space="preserve">13 687 360 </w:t>
      </w:r>
      <w:r w:rsidR="003A0236">
        <w:rPr>
          <w:lang w:val="en-US"/>
        </w:rPr>
        <w:tab/>
      </w:r>
      <w:r w:rsidRPr="006134A9">
        <w:rPr>
          <w:lang w:val="en-US"/>
        </w:rPr>
        <w:t xml:space="preserve">Period: </w:t>
      </w:r>
      <w:r w:rsidR="006134A9" w:rsidRPr="00B808F7">
        <w:rPr>
          <w:lang w:val="en-US"/>
        </w:rPr>
        <w:t>2018-2023</w:t>
      </w:r>
    </w:p>
    <w:p w14:paraId="63E6E5BA" w14:textId="6BA1CF6E" w:rsidR="00B808F7" w:rsidRPr="006134A9" w:rsidRDefault="00B808F7" w:rsidP="002E16AC">
      <w:pPr>
        <w:spacing w:after="120" w:line="240" w:lineRule="auto"/>
        <w:rPr>
          <w:lang w:val="en-US"/>
        </w:rPr>
      </w:pPr>
      <w:r w:rsidRPr="006134A9">
        <w:rPr>
          <w:lang w:val="en-US"/>
        </w:rPr>
        <w:t>S</w:t>
      </w:r>
      <w:r w:rsidR="00427C5E">
        <w:rPr>
          <w:lang w:val="en-US"/>
        </w:rPr>
        <w:t xml:space="preserve">ummary: </w:t>
      </w:r>
      <w:hyperlink r:id="rId11" w:history="1">
        <w:r w:rsidR="006134A9" w:rsidRPr="00DE140A">
          <w:rPr>
            <w:rStyle w:val="Hyperlink"/>
            <w:lang w:val="en-US"/>
          </w:rPr>
          <w:t>https://www.fotball.no/trener/Grassroots-Football-Coaching-Course/girls-football-coaching-course2/</w:t>
        </w:r>
      </w:hyperlink>
      <w:r w:rsidR="00427C5E">
        <w:rPr>
          <w:rStyle w:val="Hyperlink"/>
          <w:lang w:val="en-US"/>
        </w:rPr>
        <w:t xml:space="preserve"> </w:t>
      </w:r>
      <w:r w:rsidRPr="00B808F7">
        <w:rPr>
          <w:lang w:val="en-US"/>
        </w:rPr>
        <w:t xml:space="preserve">The Girl's football coaching course will contribute to democratic development and a more inclusive and equal society in the Western Balkans. </w:t>
      </w:r>
    </w:p>
    <w:p w14:paraId="3B832D4A" w14:textId="77777777" w:rsidR="00427C5E" w:rsidRDefault="00427C5E" w:rsidP="002E16AC">
      <w:pPr>
        <w:spacing w:after="120" w:line="240" w:lineRule="auto"/>
        <w:rPr>
          <w:lang w:val="en-US"/>
        </w:rPr>
      </w:pPr>
    </w:p>
    <w:p w14:paraId="36B47913" w14:textId="65D5C0B6" w:rsidR="00B808F7" w:rsidRPr="000F5354" w:rsidRDefault="006134A9" w:rsidP="008E4313">
      <w:pPr>
        <w:pStyle w:val="ListParagraph"/>
        <w:numPr>
          <w:ilvl w:val="0"/>
          <w:numId w:val="1"/>
        </w:numPr>
        <w:spacing w:after="120" w:line="240" w:lineRule="auto"/>
        <w:rPr>
          <w:b/>
          <w:bCs/>
          <w:u w:val="single"/>
          <w:lang w:val="en-US"/>
        </w:rPr>
      </w:pPr>
      <w:r w:rsidRPr="000F5354">
        <w:rPr>
          <w:lang w:val="en-US"/>
        </w:rPr>
        <w:t>RER-18/0003 (RER-20/0001)</w:t>
      </w:r>
      <w:r w:rsidR="00A450FA" w:rsidRPr="000F5354">
        <w:rPr>
          <w:lang w:val="en-US"/>
        </w:rPr>
        <w:t xml:space="preserve">, </w:t>
      </w:r>
      <w:r w:rsidRPr="000F5354">
        <w:rPr>
          <w:lang w:val="en-US"/>
        </w:rPr>
        <w:t>18/3191</w:t>
      </w:r>
      <w:r w:rsidR="00A450FA" w:rsidRPr="000F5354">
        <w:rPr>
          <w:lang w:val="en-US"/>
        </w:rPr>
        <w:t>:</w:t>
      </w:r>
      <w:r w:rsidR="00B808F7" w:rsidRPr="000F5354">
        <w:rPr>
          <w:lang w:val="en-US"/>
        </w:rPr>
        <w:tab/>
      </w:r>
      <w:r w:rsidRPr="000F5354">
        <w:rPr>
          <w:b/>
          <w:bCs/>
          <w:u w:val="single"/>
          <w:lang w:val="en-US"/>
        </w:rPr>
        <w:t>EBRD-Norway Western Balkans Growth Support</w:t>
      </w:r>
    </w:p>
    <w:p w14:paraId="107277F0" w14:textId="79938ACC" w:rsidR="00B808F7" w:rsidRPr="00B808F7" w:rsidRDefault="00B808F7" w:rsidP="002E16AC">
      <w:pPr>
        <w:spacing w:after="120" w:line="240" w:lineRule="auto"/>
        <w:rPr>
          <w:lang w:val="en-US"/>
        </w:rPr>
      </w:pPr>
      <w:r w:rsidRPr="0032630F">
        <w:rPr>
          <w:lang w:val="en-US"/>
        </w:rPr>
        <w:t>Partner:</w:t>
      </w:r>
      <w:r w:rsidR="006134A9" w:rsidRPr="0032630F">
        <w:rPr>
          <w:lang w:val="en-US"/>
        </w:rPr>
        <w:t xml:space="preserve"> </w:t>
      </w:r>
      <w:r w:rsidR="006134A9" w:rsidRPr="0032630F">
        <w:rPr>
          <w:b/>
          <w:bCs/>
          <w:lang w:val="en-US"/>
        </w:rPr>
        <w:t>EBRD</w:t>
      </w:r>
      <w:r w:rsidRPr="0032630F">
        <w:rPr>
          <w:lang w:val="en-US"/>
        </w:rPr>
        <w:tab/>
        <w:t xml:space="preserve"> </w:t>
      </w:r>
      <w:r w:rsidRPr="00427C5E">
        <w:rPr>
          <w:lang w:val="en-US"/>
        </w:rPr>
        <w:t xml:space="preserve">Total grant NOK:  </w:t>
      </w:r>
      <w:r w:rsidR="00427C5E">
        <w:rPr>
          <w:lang w:val="en-US"/>
        </w:rPr>
        <w:t>4</w:t>
      </w:r>
      <w:r w:rsidR="006134A9" w:rsidRPr="00427C5E">
        <w:rPr>
          <w:lang w:val="en-US"/>
        </w:rPr>
        <w:t>0 000 000</w:t>
      </w:r>
      <w:r w:rsidR="003A0236">
        <w:rPr>
          <w:lang w:val="en-US"/>
        </w:rPr>
        <w:tab/>
      </w:r>
      <w:r w:rsidRPr="00B808F7">
        <w:rPr>
          <w:lang w:val="en-US"/>
        </w:rPr>
        <w:t xml:space="preserve">Period: </w:t>
      </w:r>
      <w:r w:rsidR="006134A9" w:rsidRPr="00B808F7">
        <w:rPr>
          <w:lang w:val="en-US"/>
        </w:rPr>
        <w:t>2018-202</w:t>
      </w:r>
      <w:r w:rsidR="000C2953">
        <w:rPr>
          <w:lang w:val="en-US"/>
        </w:rPr>
        <w:t>3</w:t>
      </w:r>
    </w:p>
    <w:p w14:paraId="7F289E5B" w14:textId="698669F6" w:rsidR="00B808F7" w:rsidRDefault="00B808F7" w:rsidP="002E16AC">
      <w:pPr>
        <w:spacing w:after="120" w:line="240" w:lineRule="auto"/>
        <w:rPr>
          <w:lang w:val="en-US"/>
        </w:rPr>
      </w:pPr>
      <w:r w:rsidRPr="00B808F7">
        <w:rPr>
          <w:lang w:val="en-US"/>
        </w:rPr>
        <w:t>S</w:t>
      </w:r>
      <w:r w:rsidR="00427C5E">
        <w:rPr>
          <w:lang w:val="en-US"/>
        </w:rPr>
        <w:t xml:space="preserve">ummary: </w:t>
      </w:r>
      <w:r w:rsidRPr="00B808F7">
        <w:rPr>
          <w:lang w:val="en-US"/>
        </w:rPr>
        <w:t>EBRD is to design and implement two financing facilities in the Western Balkans. Both facilities would support new and innovative financing products, building on the EBRD’s local presence and ongoing relationships with strong local financial institutions able to reach out to the private sector. The Project would aim at strengthening</w:t>
      </w:r>
      <w:proofErr w:type="gramStart"/>
      <w:r w:rsidRPr="00B808F7">
        <w:rPr>
          <w:lang w:val="en-US"/>
        </w:rPr>
        <w:t>, in particular, the</w:t>
      </w:r>
      <w:proofErr w:type="gramEnd"/>
      <w:r w:rsidRPr="00B808F7">
        <w:rPr>
          <w:lang w:val="en-US"/>
        </w:rPr>
        <w:t xml:space="preserve"> MSME sector in these countries by supporting their growth and development - job creation. </w:t>
      </w:r>
      <w:r w:rsidR="00B53E36" w:rsidRPr="00B53E36">
        <w:rPr>
          <w:lang w:val="en-US"/>
        </w:rPr>
        <w:t>Western Balkans Growth Support Account has so far only been implemented in Bosnia.</w:t>
      </w:r>
    </w:p>
    <w:p w14:paraId="332F44C8" w14:textId="77777777" w:rsidR="00C73A56" w:rsidRDefault="00C73A56" w:rsidP="002E16AC">
      <w:pPr>
        <w:spacing w:after="120" w:line="240" w:lineRule="auto"/>
        <w:rPr>
          <w:lang w:val="en-US"/>
        </w:rPr>
      </w:pPr>
    </w:p>
    <w:p w14:paraId="38586AB9" w14:textId="28FDD9B4" w:rsidR="004D6879" w:rsidRPr="000F5354" w:rsidRDefault="004D6879" w:rsidP="008E4313">
      <w:pPr>
        <w:pStyle w:val="ListParagraph"/>
        <w:numPr>
          <w:ilvl w:val="0"/>
          <w:numId w:val="1"/>
        </w:numPr>
        <w:spacing w:after="120" w:line="240" w:lineRule="auto"/>
        <w:rPr>
          <w:lang w:val="en-US"/>
        </w:rPr>
      </w:pPr>
      <w:r w:rsidRPr="000F5354">
        <w:rPr>
          <w:lang w:val="en-US"/>
        </w:rPr>
        <w:t xml:space="preserve">RER-15/0001, 14/14170: </w:t>
      </w:r>
      <w:r w:rsidRPr="000F5354">
        <w:rPr>
          <w:b/>
          <w:bCs/>
          <w:u w:val="single"/>
          <w:lang w:val="en-US"/>
        </w:rPr>
        <w:t>European Western Balkans Joint Fund</w:t>
      </w:r>
      <w:r w:rsidR="000F5354">
        <w:rPr>
          <w:b/>
          <w:bCs/>
          <w:u w:val="single"/>
          <w:lang w:val="en-US"/>
        </w:rPr>
        <w:t xml:space="preserve"> </w:t>
      </w:r>
      <w:bookmarkStart w:id="6" w:name="_Hlk141173402"/>
      <w:r w:rsidR="000F5354">
        <w:rPr>
          <w:b/>
          <w:bCs/>
          <w:u w:val="single"/>
          <w:lang w:val="en-US"/>
        </w:rPr>
        <w:t>(= Western Balkans Investment Framework)</w:t>
      </w:r>
    </w:p>
    <w:bookmarkEnd w:id="6"/>
    <w:p w14:paraId="498C3627" w14:textId="14B52C9B" w:rsidR="004D6879" w:rsidRPr="004D6879" w:rsidRDefault="004D6879" w:rsidP="004D6879">
      <w:pPr>
        <w:spacing w:after="120" w:line="240" w:lineRule="auto"/>
        <w:rPr>
          <w:lang w:val="en-US"/>
        </w:rPr>
      </w:pPr>
      <w:r w:rsidRPr="004D6879">
        <w:rPr>
          <w:lang w:val="en-US"/>
        </w:rPr>
        <w:t xml:space="preserve">Partner: </w:t>
      </w:r>
      <w:r w:rsidRPr="004D6879">
        <w:rPr>
          <w:b/>
          <w:bCs/>
          <w:lang w:val="en-US"/>
        </w:rPr>
        <w:t>EB</w:t>
      </w:r>
      <w:r>
        <w:rPr>
          <w:b/>
          <w:bCs/>
          <w:lang w:val="en-US"/>
        </w:rPr>
        <w:t>RD</w:t>
      </w:r>
      <w:r w:rsidR="003A0236">
        <w:rPr>
          <w:b/>
          <w:bCs/>
          <w:lang w:val="en-US"/>
        </w:rPr>
        <w:tab/>
      </w:r>
      <w:r w:rsidRPr="004D6879">
        <w:rPr>
          <w:lang w:val="en-US"/>
        </w:rPr>
        <w:t>Total grant NOK: 276,800,00</w:t>
      </w:r>
      <w:r w:rsidR="000F5354">
        <w:rPr>
          <w:lang w:val="en-US"/>
        </w:rPr>
        <w:t>0</w:t>
      </w:r>
      <w:r w:rsidR="003A0236">
        <w:rPr>
          <w:lang w:val="en-US"/>
        </w:rPr>
        <w:tab/>
      </w:r>
      <w:r w:rsidRPr="004D6879">
        <w:rPr>
          <w:lang w:val="en-US"/>
        </w:rPr>
        <w:t>Period: 201</w:t>
      </w:r>
      <w:r>
        <w:rPr>
          <w:lang w:val="en-US"/>
        </w:rPr>
        <w:t>6</w:t>
      </w:r>
      <w:r w:rsidRPr="004D6879">
        <w:rPr>
          <w:lang w:val="en-US"/>
        </w:rPr>
        <w:t>-202</w:t>
      </w:r>
      <w:r>
        <w:rPr>
          <w:lang w:val="en-US"/>
        </w:rPr>
        <w:t>4</w:t>
      </w:r>
      <w:r w:rsidR="00CB75B0" w:rsidRPr="00CB75B0">
        <w:rPr>
          <w:lang w:val="en-US"/>
        </w:rPr>
        <w:t xml:space="preserve"> </w:t>
      </w:r>
    </w:p>
    <w:p w14:paraId="3245D8C6" w14:textId="3690D1B4" w:rsidR="004D6879" w:rsidRDefault="004D6879" w:rsidP="004D6879">
      <w:pPr>
        <w:spacing w:after="120" w:line="240" w:lineRule="auto"/>
        <w:rPr>
          <w:lang w:val="en-US"/>
        </w:rPr>
      </w:pPr>
      <w:r w:rsidRPr="004D6879">
        <w:rPr>
          <w:lang w:val="en-US"/>
        </w:rPr>
        <w:t>Summary: WBIF is an instrument to support and facilitate socioeconomic development and EU accession in the Western Balkans.</w:t>
      </w:r>
      <w:r w:rsidR="008E4313" w:rsidRPr="008E4313">
        <w:rPr>
          <w:lang w:val="en-US"/>
        </w:rPr>
        <w:t xml:space="preserve"> </w:t>
      </w:r>
      <w:hyperlink r:id="rId12" w:history="1">
        <w:r w:rsidR="008E4313" w:rsidRPr="00B94379">
          <w:rPr>
            <w:rStyle w:val="Hyperlink"/>
            <w:lang w:val="en-US"/>
          </w:rPr>
          <w:t>https://www.wbif.eu/</w:t>
        </w:r>
      </w:hyperlink>
      <w:r w:rsidR="008E4313">
        <w:rPr>
          <w:lang w:val="en-US"/>
        </w:rPr>
        <w:t xml:space="preserve"> </w:t>
      </w:r>
    </w:p>
    <w:p w14:paraId="779DFB0C" w14:textId="77777777" w:rsidR="004D6879" w:rsidRPr="004D6879" w:rsidRDefault="004D6879" w:rsidP="004D6879">
      <w:pPr>
        <w:spacing w:after="120" w:line="240" w:lineRule="auto"/>
        <w:rPr>
          <w:b/>
          <w:bCs/>
          <w:u w:val="single"/>
          <w:lang w:val="en-US"/>
        </w:rPr>
      </w:pPr>
    </w:p>
    <w:p w14:paraId="3AABFF0D" w14:textId="2F21A234" w:rsidR="00B808F7" w:rsidRPr="004D6879" w:rsidRDefault="00C73A56" w:rsidP="008E4313">
      <w:pPr>
        <w:pStyle w:val="ListParagraph"/>
        <w:numPr>
          <w:ilvl w:val="0"/>
          <w:numId w:val="1"/>
        </w:numPr>
        <w:spacing w:after="120" w:line="240" w:lineRule="auto"/>
        <w:rPr>
          <w:b/>
          <w:bCs/>
          <w:u w:val="single"/>
          <w:lang w:val="en-US"/>
        </w:rPr>
      </w:pPr>
      <w:r>
        <w:rPr>
          <w:lang w:val="en-US"/>
        </w:rPr>
        <w:t xml:space="preserve">RER-12/0019: </w:t>
      </w:r>
      <w:r w:rsidRPr="004D6879">
        <w:rPr>
          <w:b/>
          <w:bCs/>
          <w:u w:val="single"/>
          <w:lang w:val="en-US"/>
        </w:rPr>
        <w:t>Regional Refugee Housing Project in the Western Balkans</w:t>
      </w:r>
    </w:p>
    <w:p w14:paraId="641EC803" w14:textId="27E9E63C" w:rsidR="00C73A56" w:rsidRPr="00C73A56" w:rsidRDefault="00C73A56" w:rsidP="004D6879">
      <w:pPr>
        <w:spacing w:after="120" w:line="240" w:lineRule="auto"/>
        <w:rPr>
          <w:lang w:val="en-US"/>
        </w:rPr>
      </w:pPr>
      <w:r w:rsidRPr="004D6879">
        <w:rPr>
          <w:lang w:val="en-US"/>
        </w:rPr>
        <w:t xml:space="preserve">Partner: </w:t>
      </w:r>
      <w:r w:rsidR="004D6879" w:rsidRPr="004D6879">
        <w:rPr>
          <w:b/>
          <w:bCs/>
          <w:lang w:val="en-US"/>
        </w:rPr>
        <w:t xml:space="preserve">CEB </w:t>
      </w:r>
      <w:r w:rsidR="003A0236">
        <w:rPr>
          <w:b/>
          <w:bCs/>
          <w:lang w:val="en-US"/>
        </w:rPr>
        <w:tab/>
      </w:r>
      <w:r w:rsidRPr="0069554C">
        <w:rPr>
          <w:lang w:val="en-US"/>
        </w:rPr>
        <w:t xml:space="preserve">Total grant NOK:  </w:t>
      </w:r>
      <w:r w:rsidR="004D6879" w:rsidRPr="0069554C">
        <w:rPr>
          <w:lang w:val="en-US"/>
        </w:rPr>
        <w:t>62,000,000</w:t>
      </w:r>
      <w:r w:rsidR="003A0236">
        <w:rPr>
          <w:lang w:val="en-US"/>
        </w:rPr>
        <w:tab/>
      </w:r>
      <w:r w:rsidRPr="00C73A56">
        <w:rPr>
          <w:lang w:val="en-US"/>
        </w:rPr>
        <w:t>Period: 201</w:t>
      </w:r>
      <w:r w:rsidR="004D6879">
        <w:rPr>
          <w:lang w:val="en-US"/>
        </w:rPr>
        <w:t>2</w:t>
      </w:r>
      <w:r w:rsidRPr="00C73A56">
        <w:rPr>
          <w:lang w:val="en-US"/>
        </w:rPr>
        <w:t>-202</w:t>
      </w:r>
      <w:r w:rsidR="004D6879">
        <w:rPr>
          <w:lang w:val="en-US"/>
        </w:rPr>
        <w:t>2</w:t>
      </w:r>
      <w:r w:rsidRPr="00C73A56">
        <w:rPr>
          <w:lang w:val="en-US"/>
        </w:rPr>
        <w:t xml:space="preserve"> </w:t>
      </w:r>
    </w:p>
    <w:p w14:paraId="0BEBFC5A" w14:textId="2B8ABCFE" w:rsidR="00C73A56" w:rsidRPr="00C73A56" w:rsidRDefault="00C73A56" w:rsidP="004D6879">
      <w:pPr>
        <w:spacing w:after="120" w:line="240" w:lineRule="auto"/>
        <w:rPr>
          <w:lang w:val="en-US"/>
        </w:rPr>
      </w:pPr>
      <w:r w:rsidRPr="00C73A56">
        <w:rPr>
          <w:lang w:val="en-US"/>
        </w:rPr>
        <w:t xml:space="preserve">Summary: </w:t>
      </w:r>
      <w:r w:rsidR="004D6879" w:rsidRPr="004D6879">
        <w:rPr>
          <w:lang w:val="en-US"/>
        </w:rPr>
        <w:t>Support to the RHP Fund for the Western Balkans</w:t>
      </w:r>
      <w:r w:rsidRPr="00C73A56">
        <w:rPr>
          <w:lang w:val="en-US"/>
        </w:rPr>
        <w:t xml:space="preserve">. </w:t>
      </w:r>
      <w:hyperlink r:id="rId13" w:history="1">
        <w:r w:rsidR="001A073C">
          <w:rPr>
            <w:rStyle w:val="Hyperlink"/>
          </w:rPr>
          <w:t>RHP | (regionalhousingprogramme.org)</w:t>
        </w:r>
      </w:hyperlink>
    </w:p>
    <w:p w14:paraId="39B08949" w14:textId="4B3B273B" w:rsidR="00120AAA" w:rsidRDefault="00120AAA" w:rsidP="004D6879">
      <w:pPr>
        <w:spacing w:after="120" w:line="240" w:lineRule="auto"/>
        <w:rPr>
          <w:lang w:val="en-US"/>
        </w:rPr>
      </w:pPr>
    </w:p>
    <w:p w14:paraId="4707F30E" w14:textId="59DEC520" w:rsidR="00120AAA" w:rsidRPr="00117B5F" w:rsidRDefault="00120AAA" w:rsidP="008E4313">
      <w:pPr>
        <w:pStyle w:val="ListParagraph"/>
        <w:numPr>
          <w:ilvl w:val="0"/>
          <w:numId w:val="1"/>
        </w:numPr>
        <w:spacing w:after="120" w:line="240" w:lineRule="auto"/>
        <w:rPr>
          <w:lang w:val="en-US"/>
        </w:rPr>
      </w:pPr>
      <w:r w:rsidRPr="00117B5F">
        <w:rPr>
          <w:lang w:val="en-US"/>
        </w:rPr>
        <w:t>RER-11/0053</w:t>
      </w:r>
      <w:r w:rsidR="00117B5F">
        <w:rPr>
          <w:lang w:val="en-US"/>
        </w:rPr>
        <w:t xml:space="preserve">, </w:t>
      </w:r>
      <w:r w:rsidR="00117B5F" w:rsidRPr="00117B5F">
        <w:rPr>
          <w:lang w:val="en-US"/>
        </w:rPr>
        <w:t>18/5118</w:t>
      </w:r>
      <w:r w:rsidRPr="00117B5F">
        <w:rPr>
          <w:lang w:val="en-US"/>
        </w:rPr>
        <w:t xml:space="preserve">: </w:t>
      </w:r>
      <w:r w:rsidRPr="00117B5F">
        <w:rPr>
          <w:b/>
          <w:bCs/>
          <w:u w:val="single"/>
          <w:lang w:val="en-US"/>
        </w:rPr>
        <w:t xml:space="preserve">Norwegian fund for extrabudgetary project support </w:t>
      </w:r>
    </w:p>
    <w:p w14:paraId="1B40E89A" w14:textId="5BEA9521" w:rsidR="00120AAA" w:rsidRPr="00C73A56" w:rsidRDefault="00120AAA" w:rsidP="00120AAA">
      <w:pPr>
        <w:spacing w:after="120" w:line="240" w:lineRule="auto"/>
        <w:rPr>
          <w:lang w:val="en-US"/>
        </w:rPr>
      </w:pPr>
      <w:r w:rsidRPr="004D6879">
        <w:rPr>
          <w:lang w:val="en-US"/>
        </w:rPr>
        <w:t xml:space="preserve">Partner: </w:t>
      </w:r>
      <w:r w:rsidRPr="004D6879">
        <w:rPr>
          <w:b/>
          <w:bCs/>
          <w:lang w:val="en-US"/>
        </w:rPr>
        <w:t xml:space="preserve">Council of Europe </w:t>
      </w:r>
      <w:r w:rsidR="003A0236">
        <w:rPr>
          <w:b/>
          <w:bCs/>
          <w:lang w:val="en-US"/>
        </w:rPr>
        <w:tab/>
      </w:r>
      <w:r w:rsidRPr="00120AAA">
        <w:rPr>
          <w:lang w:val="en-US"/>
        </w:rPr>
        <w:t xml:space="preserve">Total grant NOK:  </w:t>
      </w:r>
      <w:r w:rsidR="00117B5F" w:rsidRPr="00117B5F">
        <w:rPr>
          <w:lang w:val="en-US"/>
        </w:rPr>
        <w:t>212,000,000</w:t>
      </w:r>
      <w:r w:rsidR="003A0236">
        <w:rPr>
          <w:lang w:val="en-US"/>
        </w:rPr>
        <w:tab/>
      </w:r>
      <w:r w:rsidRPr="00C73A56">
        <w:rPr>
          <w:lang w:val="en-US"/>
        </w:rPr>
        <w:t>Period: 201</w:t>
      </w:r>
      <w:r w:rsidR="00117B5F">
        <w:rPr>
          <w:lang w:val="en-US"/>
        </w:rPr>
        <w:t>8</w:t>
      </w:r>
      <w:r w:rsidRPr="00C73A56">
        <w:rPr>
          <w:lang w:val="en-US"/>
        </w:rPr>
        <w:t>-202</w:t>
      </w:r>
      <w:r w:rsidR="00117B5F">
        <w:rPr>
          <w:lang w:val="en-US"/>
        </w:rPr>
        <w:t>3</w:t>
      </w:r>
      <w:r w:rsidRPr="00C73A56">
        <w:rPr>
          <w:lang w:val="en-US"/>
        </w:rPr>
        <w:t xml:space="preserve"> </w:t>
      </w:r>
    </w:p>
    <w:p w14:paraId="24281C16" w14:textId="4110E806" w:rsidR="00120AAA" w:rsidRPr="00C73A56" w:rsidRDefault="00120AAA" w:rsidP="00120AAA">
      <w:pPr>
        <w:spacing w:after="120" w:line="240" w:lineRule="auto"/>
        <w:rPr>
          <w:lang w:val="en-US"/>
        </w:rPr>
      </w:pPr>
      <w:r w:rsidRPr="00C73A56">
        <w:rPr>
          <w:lang w:val="en-US"/>
        </w:rPr>
        <w:t xml:space="preserve">Summary: </w:t>
      </w:r>
      <w:r w:rsidR="00117B5F" w:rsidRPr="00117B5F">
        <w:rPr>
          <w:lang w:val="en-US"/>
        </w:rPr>
        <w:t>The aim of the grant is to support the implementation of Council of Europe projects which correspond to the core objective of the Beneficiary, defined as preserving and promoting Human Rights, the Rule of Law, and Democracy primarily in CIS</w:t>
      </w:r>
      <w:r w:rsidRPr="00C73A56">
        <w:rPr>
          <w:lang w:val="en-US"/>
        </w:rPr>
        <w:t xml:space="preserve">. </w:t>
      </w:r>
    </w:p>
    <w:p w14:paraId="375CCD23" w14:textId="77777777" w:rsidR="00120AAA" w:rsidRPr="00C73A56" w:rsidRDefault="00120AAA" w:rsidP="004D6879">
      <w:pPr>
        <w:spacing w:after="120" w:line="240" w:lineRule="auto"/>
        <w:rPr>
          <w:lang w:val="en-US"/>
        </w:rPr>
      </w:pPr>
    </w:p>
    <w:p w14:paraId="6B27C011" w14:textId="6408F52D" w:rsidR="00C73A56" w:rsidRPr="00B53E36" w:rsidRDefault="00B53E36" w:rsidP="008E4313">
      <w:pPr>
        <w:pStyle w:val="ListParagraph"/>
        <w:numPr>
          <w:ilvl w:val="0"/>
          <w:numId w:val="1"/>
        </w:numPr>
        <w:spacing w:after="120" w:line="240" w:lineRule="auto"/>
        <w:rPr>
          <w:b/>
          <w:bCs/>
          <w:u w:val="single"/>
          <w:lang w:val="en-US"/>
        </w:rPr>
      </w:pPr>
      <w:r>
        <w:rPr>
          <w:lang w:val="en-US"/>
        </w:rPr>
        <w:t xml:space="preserve">RER-09/104 </w:t>
      </w:r>
      <w:r w:rsidRPr="00B53E36">
        <w:rPr>
          <w:b/>
          <w:bCs/>
          <w:u w:val="single"/>
          <w:lang w:val="en-US"/>
        </w:rPr>
        <w:t>IFC – PEPSEI – Infrastructure Western Balkans</w:t>
      </w:r>
    </w:p>
    <w:p w14:paraId="43746A42" w14:textId="3EEA9B5B" w:rsidR="00B53E36" w:rsidRDefault="00B53E36" w:rsidP="00B53E36">
      <w:pPr>
        <w:spacing w:after="120" w:line="240" w:lineRule="auto"/>
        <w:rPr>
          <w:lang w:val="en-US"/>
        </w:rPr>
      </w:pPr>
      <w:r>
        <w:rPr>
          <w:lang w:val="en-US"/>
        </w:rPr>
        <w:t xml:space="preserve">Partner: </w:t>
      </w:r>
      <w:r w:rsidRPr="00B53E36">
        <w:rPr>
          <w:b/>
          <w:bCs/>
          <w:lang w:val="en-US"/>
        </w:rPr>
        <w:t>IFC</w:t>
      </w:r>
      <w:r w:rsidR="003A0236">
        <w:rPr>
          <w:b/>
          <w:bCs/>
          <w:lang w:val="en-US"/>
        </w:rPr>
        <w:tab/>
      </w:r>
      <w:r>
        <w:rPr>
          <w:lang w:val="en-US"/>
        </w:rPr>
        <w:t>Total Grant:</w:t>
      </w:r>
      <w:r w:rsidRPr="003D72E7">
        <w:rPr>
          <w:lang w:val="en-US"/>
        </w:rPr>
        <w:t xml:space="preserve"> NOK </w:t>
      </w:r>
      <w:r w:rsidRPr="00B53E36">
        <w:rPr>
          <w:lang w:val="en-US"/>
        </w:rPr>
        <w:t>15,600,000</w:t>
      </w:r>
      <w:r w:rsidR="003A0236">
        <w:rPr>
          <w:lang w:val="en-US"/>
        </w:rPr>
        <w:tab/>
      </w:r>
      <w:r>
        <w:rPr>
          <w:lang w:val="en-US"/>
        </w:rPr>
        <w:t>Period: 2009 - 20023</w:t>
      </w:r>
    </w:p>
    <w:p w14:paraId="0D57FCD9" w14:textId="167AF826" w:rsidR="00B53E36" w:rsidRDefault="00B53E36" w:rsidP="00B53E36">
      <w:pPr>
        <w:spacing w:after="120" w:line="240" w:lineRule="auto"/>
        <w:rPr>
          <w:lang w:val="en-US"/>
        </w:rPr>
      </w:pPr>
      <w:r>
        <w:rPr>
          <w:lang w:val="en-US"/>
        </w:rPr>
        <w:t xml:space="preserve">Summary: </w:t>
      </w:r>
      <w:r w:rsidR="003A0236">
        <w:rPr>
          <w:lang w:val="en-US"/>
        </w:rPr>
        <w:t>S</w:t>
      </w:r>
      <w:r w:rsidRPr="00B53E36">
        <w:rPr>
          <w:lang w:val="en-US"/>
        </w:rPr>
        <w:t>upport of IFC Advisory Services in the Western Balkans.</w:t>
      </w:r>
    </w:p>
    <w:p w14:paraId="6E463BB8" w14:textId="39DE3707" w:rsidR="00B53E36" w:rsidRDefault="00B53E36" w:rsidP="00B53E36">
      <w:pPr>
        <w:spacing w:after="120" w:line="240" w:lineRule="auto"/>
        <w:rPr>
          <w:lang w:val="en-US"/>
        </w:rPr>
      </w:pPr>
    </w:p>
    <w:sectPr w:rsidR="00B53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59A"/>
    <w:multiLevelType w:val="hybridMultilevel"/>
    <w:tmpl w:val="BB809C2A"/>
    <w:lvl w:ilvl="0" w:tplc="04140001">
      <w:start w:val="1"/>
      <w:numFmt w:val="bullet"/>
      <w:lvlText w:val=""/>
      <w:lvlJc w:val="left"/>
      <w:pPr>
        <w:ind w:left="780" w:hanging="4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5F74D2"/>
    <w:multiLevelType w:val="hybridMultilevel"/>
    <w:tmpl w:val="15B07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7D6C43"/>
    <w:multiLevelType w:val="hybridMultilevel"/>
    <w:tmpl w:val="15B073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891B71"/>
    <w:multiLevelType w:val="hybridMultilevel"/>
    <w:tmpl w:val="177EBE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15A06FB"/>
    <w:multiLevelType w:val="hybridMultilevel"/>
    <w:tmpl w:val="BAD86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931386"/>
    <w:multiLevelType w:val="hybridMultilevel"/>
    <w:tmpl w:val="F27E6936"/>
    <w:lvl w:ilvl="0" w:tplc="A3FC9670">
      <w:start w:val="2022"/>
      <w:numFmt w:val="decimal"/>
      <w:lvlText w:val="%1"/>
      <w:lvlJc w:val="left"/>
      <w:pPr>
        <w:ind w:left="780" w:hanging="4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9E80580"/>
    <w:multiLevelType w:val="hybridMultilevel"/>
    <w:tmpl w:val="BAD86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B860899"/>
    <w:multiLevelType w:val="hybridMultilevel"/>
    <w:tmpl w:val="0DFA9158"/>
    <w:lvl w:ilvl="0" w:tplc="A3FC9670">
      <w:start w:val="2022"/>
      <w:numFmt w:val="decimal"/>
      <w:lvlText w:val="%1"/>
      <w:lvlJc w:val="left"/>
      <w:pPr>
        <w:ind w:left="780" w:hanging="4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0FC7D1E"/>
    <w:multiLevelType w:val="hybridMultilevel"/>
    <w:tmpl w:val="15B07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BE57E8"/>
    <w:multiLevelType w:val="hybridMultilevel"/>
    <w:tmpl w:val="15B073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683097">
    <w:abstractNumId w:val="2"/>
  </w:num>
  <w:num w:numId="2" w16cid:durableId="700130603">
    <w:abstractNumId w:val="8"/>
  </w:num>
  <w:num w:numId="3" w16cid:durableId="465851262">
    <w:abstractNumId w:val="5"/>
  </w:num>
  <w:num w:numId="4" w16cid:durableId="1764259174">
    <w:abstractNumId w:val="1"/>
  </w:num>
  <w:num w:numId="5" w16cid:durableId="462381427">
    <w:abstractNumId w:val="7"/>
  </w:num>
  <w:num w:numId="6" w16cid:durableId="594628822">
    <w:abstractNumId w:val="0"/>
  </w:num>
  <w:num w:numId="7" w16cid:durableId="571426069">
    <w:abstractNumId w:val="9"/>
  </w:num>
  <w:num w:numId="8" w16cid:durableId="1747410685">
    <w:abstractNumId w:val="3"/>
  </w:num>
  <w:num w:numId="9" w16cid:durableId="2066296609">
    <w:abstractNumId w:val="4"/>
  </w:num>
  <w:num w:numId="10" w16cid:durableId="6554928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93"/>
    <w:rsid w:val="000C0E8F"/>
    <w:rsid w:val="000C2953"/>
    <w:rsid w:val="000F5354"/>
    <w:rsid w:val="00104A5B"/>
    <w:rsid w:val="00110682"/>
    <w:rsid w:val="001160C5"/>
    <w:rsid w:val="00117B5F"/>
    <w:rsid w:val="00120AAA"/>
    <w:rsid w:val="00125F62"/>
    <w:rsid w:val="001309B1"/>
    <w:rsid w:val="001A073C"/>
    <w:rsid w:val="001C64FE"/>
    <w:rsid w:val="00263ADB"/>
    <w:rsid w:val="002E16AC"/>
    <w:rsid w:val="0032630F"/>
    <w:rsid w:val="003A0236"/>
    <w:rsid w:val="003D72E7"/>
    <w:rsid w:val="00427C5E"/>
    <w:rsid w:val="004655C2"/>
    <w:rsid w:val="004D6879"/>
    <w:rsid w:val="00580092"/>
    <w:rsid w:val="006134A9"/>
    <w:rsid w:val="0069554C"/>
    <w:rsid w:val="006C148F"/>
    <w:rsid w:val="00717693"/>
    <w:rsid w:val="007526EB"/>
    <w:rsid w:val="007F221F"/>
    <w:rsid w:val="007F763E"/>
    <w:rsid w:val="00843180"/>
    <w:rsid w:val="00845592"/>
    <w:rsid w:val="008E4313"/>
    <w:rsid w:val="008E4B6A"/>
    <w:rsid w:val="009548E9"/>
    <w:rsid w:val="009C363B"/>
    <w:rsid w:val="00A450FA"/>
    <w:rsid w:val="00A71283"/>
    <w:rsid w:val="00A74A86"/>
    <w:rsid w:val="00AB7BA7"/>
    <w:rsid w:val="00B3168C"/>
    <w:rsid w:val="00B53E36"/>
    <w:rsid w:val="00B808F7"/>
    <w:rsid w:val="00BA60CD"/>
    <w:rsid w:val="00BD03B4"/>
    <w:rsid w:val="00BD649A"/>
    <w:rsid w:val="00C1365E"/>
    <w:rsid w:val="00C733B1"/>
    <w:rsid w:val="00C73A56"/>
    <w:rsid w:val="00CB75B0"/>
    <w:rsid w:val="00D64DD6"/>
    <w:rsid w:val="00E055A8"/>
    <w:rsid w:val="00E44F2D"/>
    <w:rsid w:val="00F06D60"/>
    <w:rsid w:val="00F45DBC"/>
    <w:rsid w:val="00FF2996"/>
    <w:rsid w:val="00FF3A93"/>
    <w:rsid w:val="00FF63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CCA5"/>
  <w15:chartTrackingRefBased/>
  <w15:docId w15:val="{933B1AC8-5C79-490B-A0C2-378262E1D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2630F"/>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8F7"/>
    <w:rPr>
      <w:color w:val="0563C1" w:themeColor="hyperlink"/>
      <w:u w:val="single"/>
    </w:rPr>
  </w:style>
  <w:style w:type="character" w:styleId="UnresolvedMention">
    <w:name w:val="Unresolved Mention"/>
    <w:basedOn w:val="DefaultParagraphFont"/>
    <w:uiPriority w:val="99"/>
    <w:semiHidden/>
    <w:unhideWhenUsed/>
    <w:rsid w:val="00B808F7"/>
    <w:rPr>
      <w:color w:val="605E5C"/>
      <w:shd w:val="clear" w:color="auto" w:fill="E1DFDD"/>
    </w:rPr>
  </w:style>
  <w:style w:type="paragraph" w:styleId="ListParagraph">
    <w:name w:val="List Paragraph"/>
    <w:basedOn w:val="Normal"/>
    <w:uiPriority w:val="34"/>
    <w:qFormat/>
    <w:rsid w:val="006134A9"/>
    <w:pPr>
      <w:ind w:left="720"/>
      <w:contextualSpacing/>
    </w:pPr>
  </w:style>
  <w:style w:type="character" w:styleId="FollowedHyperlink">
    <w:name w:val="FollowedHyperlink"/>
    <w:basedOn w:val="DefaultParagraphFont"/>
    <w:uiPriority w:val="99"/>
    <w:semiHidden/>
    <w:unhideWhenUsed/>
    <w:rsid w:val="009548E9"/>
    <w:rPr>
      <w:color w:val="954F72" w:themeColor="followedHyperlink"/>
      <w:u w:val="single"/>
    </w:rPr>
  </w:style>
  <w:style w:type="character" w:customStyle="1" w:styleId="Heading4Char">
    <w:name w:val="Heading 4 Char"/>
    <w:basedOn w:val="DefaultParagraphFont"/>
    <w:link w:val="Heading4"/>
    <w:uiPriority w:val="9"/>
    <w:rsid w:val="0032630F"/>
    <w:rPr>
      <w:rFonts w:ascii="Times New Roman" w:eastAsia="Times New Roman" w:hAnsi="Times New Roman" w:cs="Times New Roman"/>
      <w:b/>
      <w:bCs/>
      <w:sz w:val="24"/>
      <w:szCs w:val="24"/>
      <w:lang w:eastAsia="nb-NO"/>
    </w:rPr>
  </w:style>
  <w:style w:type="character" w:customStyle="1" w:styleId="finnddepartement">
    <w:name w:val="finnddepartement"/>
    <w:basedOn w:val="DefaultParagraphFont"/>
    <w:rsid w:val="0032630F"/>
  </w:style>
  <w:style w:type="character" w:customStyle="1" w:styleId="finndavdeling">
    <w:name w:val="finndavdeling"/>
    <w:basedOn w:val="DefaultParagraphFont"/>
    <w:rsid w:val="0032630F"/>
  </w:style>
  <w:style w:type="character" w:customStyle="1" w:styleId="finndseksjon">
    <w:name w:val="finndseksjon"/>
    <w:basedOn w:val="DefaultParagraphFont"/>
    <w:rsid w:val="0032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58413">
      <w:bodyDiv w:val="1"/>
      <w:marLeft w:val="0"/>
      <w:marRight w:val="0"/>
      <w:marTop w:val="0"/>
      <w:marBottom w:val="0"/>
      <w:divBdr>
        <w:top w:val="none" w:sz="0" w:space="0" w:color="auto"/>
        <w:left w:val="none" w:sz="0" w:space="0" w:color="auto"/>
        <w:bottom w:val="none" w:sz="0" w:space="0" w:color="auto"/>
        <w:right w:val="none" w:sz="0" w:space="0" w:color="auto"/>
      </w:divBdr>
      <w:divsChild>
        <w:div w:id="1405302578">
          <w:marLeft w:val="0"/>
          <w:marRight w:val="0"/>
          <w:marTop w:val="0"/>
          <w:marBottom w:val="0"/>
          <w:divBdr>
            <w:top w:val="none" w:sz="0" w:space="0" w:color="auto"/>
            <w:left w:val="none" w:sz="0" w:space="0" w:color="auto"/>
            <w:bottom w:val="none" w:sz="0" w:space="0" w:color="auto"/>
            <w:right w:val="none" w:sz="0" w:space="0" w:color="auto"/>
          </w:divBdr>
        </w:div>
        <w:div w:id="936136608">
          <w:marLeft w:val="0"/>
          <w:marRight w:val="0"/>
          <w:marTop w:val="0"/>
          <w:marBottom w:val="0"/>
          <w:divBdr>
            <w:top w:val="none" w:sz="0" w:space="0" w:color="auto"/>
            <w:left w:val="none" w:sz="0" w:space="0" w:color="auto"/>
            <w:bottom w:val="none" w:sz="0" w:space="0" w:color="auto"/>
            <w:right w:val="none" w:sz="0" w:space="0" w:color="auto"/>
          </w:divBdr>
          <w:divsChild>
            <w:div w:id="151027651">
              <w:marLeft w:val="0"/>
              <w:marRight w:val="0"/>
              <w:marTop w:val="0"/>
              <w:marBottom w:val="0"/>
              <w:divBdr>
                <w:top w:val="none" w:sz="0" w:space="0" w:color="auto"/>
                <w:left w:val="none" w:sz="0" w:space="0" w:color="auto"/>
                <w:bottom w:val="none" w:sz="0" w:space="0" w:color="auto"/>
                <w:right w:val="none" w:sz="0" w:space="0" w:color="auto"/>
              </w:divBdr>
            </w:div>
            <w:div w:id="20060293">
              <w:marLeft w:val="0"/>
              <w:marRight w:val="0"/>
              <w:marTop w:val="0"/>
              <w:marBottom w:val="0"/>
              <w:divBdr>
                <w:top w:val="none" w:sz="0" w:space="0" w:color="auto"/>
                <w:left w:val="none" w:sz="0" w:space="0" w:color="auto"/>
                <w:bottom w:val="none" w:sz="0" w:space="0" w:color="auto"/>
                <w:right w:val="none" w:sz="0" w:space="0" w:color="auto"/>
              </w:divBdr>
            </w:div>
            <w:div w:id="706760139">
              <w:marLeft w:val="0"/>
              <w:marRight w:val="0"/>
              <w:marTop w:val="0"/>
              <w:marBottom w:val="0"/>
              <w:divBdr>
                <w:top w:val="none" w:sz="0" w:space="0" w:color="auto"/>
                <w:left w:val="none" w:sz="0" w:space="0" w:color="auto"/>
                <w:bottom w:val="none" w:sz="0" w:space="0" w:color="auto"/>
                <w:right w:val="none" w:sz="0" w:space="0" w:color="auto"/>
              </w:divBdr>
            </w:div>
            <w:div w:id="179976804">
              <w:marLeft w:val="0"/>
              <w:marRight w:val="0"/>
              <w:marTop w:val="0"/>
              <w:marBottom w:val="0"/>
              <w:divBdr>
                <w:top w:val="none" w:sz="0" w:space="0" w:color="auto"/>
                <w:left w:val="none" w:sz="0" w:space="0" w:color="auto"/>
                <w:bottom w:val="none" w:sz="0" w:space="0" w:color="auto"/>
                <w:right w:val="none" w:sz="0" w:space="0" w:color="auto"/>
              </w:divBdr>
            </w:div>
          </w:divsChild>
        </w:div>
        <w:div w:id="1332220203">
          <w:marLeft w:val="0"/>
          <w:marRight w:val="0"/>
          <w:marTop w:val="0"/>
          <w:marBottom w:val="0"/>
          <w:divBdr>
            <w:top w:val="none" w:sz="0" w:space="0" w:color="auto"/>
            <w:left w:val="none" w:sz="0" w:space="0" w:color="auto"/>
            <w:bottom w:val="none" w:sz="0" w:space="0" w:color="auto"/>
            <w:right w:val="none" w:sz="0" w:space="0" w:color="auto"/>
          </w:divBdr>
        </w:div>
      </w:divsChild>
    </w:div>
    <w:div w:id="14145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martbalkansproject.org/" TargetMode="External"/><Relationship Id="rId13" Type="http://schemas.openxmlformats.org/officeDocument/2006/relationships/hyperlink" Target="http://regionalhousingprogramme.org/" TargetMode="External"/><Relationship Id="rId3" Type="http://schemas.openxmlformats.org/officeDocument/2006/relationships/settings" Target="settings.xml"/><Relationship Id="rId7" Type="http://schemas.openxmlformats.org/officeDocument/2006/relationships/hyperlink" Target="https://www.giz.de/en/worldwide/123900.html" TargetMode="External"/><Relationship Id="rId12" Type="http://schemas.openxmlformats.org/officeDocument/2006/relationships/hyperlink" Target="https://www.wbif.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omstol.no/en/domstoladministrasjonen/international-cooperation/west-balkan/" TargetMode="External"/><Relationship Id="rId11" Type="http://schemas.openxmlformats.org/officeDocument/2006/relationships/hyperlink" Target="https://www.fotball.no/trener/Grassroots-Football-Coaching-Course/girls-football-coaching-course2/" TargetMode="External"/><Relationship Id="rId5" Type="http://schemas.openxmlformats.org/officeDocument/2006/relationships/hyperlink" Target="http://www.regjeringen.no/en/aktuelt/judiciary_westernbalkans/id2916584/" TargetMode="External"/><Relationship Id="rId15" Type="http://schemas.openxmlformats.org/officeDocument/2006/relationships/theme" Target="theme/theme1.xml"/><Relationship Id="rId10" Type="http://schemas.openxmlformats.org/officeDocument/2006/relationships/hyperlink" Target="https://www.seesac.org/Strengthening-Regional-Cooperation-on-Gender-Mainstreaming-in-SSR-in-WB/" TargetMode="External"/><Relationship Id="rId4" Type="http://schemas.openxmlformats.org/officeDocument/2006/relationships/webSettings" Target="webSettings.xml"/><Relationship Id="rId9" Type="http://schemas.openxmlformats.org/officeDocument/2006/relationships/hyperlink" Target="https://mptf.undp.org/fund/slw00?utm_source=EN&amp;utm_medium=GSR&amp;utm_content=US_UNDP_PaidSearch_Brand_English&amp;utm_campaign=CENTRAL&amp;c_src=CENTRAL&amp;c_src2=GSR&amp;gclid=CjwKCAiA0JKfBhBIEiwAPhZXDyKKEea2ZjKuVZWjGNB98QUx4vSFBZ3vrTAJvqX0BuByk1OaqkALihoC-ZoQAvD_Bw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1464</Words>
  <Characters>7764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Jovic, Nela</dc:creator>
  <cp:keywords/>
  <dc:description/>
  <cp:lastModifiedBy>Kuzminovic, Ivan</cp:lastModifiedBy>
  <cp:revision>2</cp:revision>
  <cp:lastPrinted>2023-07-25T09:00:00Z</cp:lastPrinted>
  <dcterms:created xsi:type="dcterms:W3CDTF">2023-09-11T12:19:00Z</dcterms:created>
  <dcterms:modified xsi:type="dcterms:W3CDTF">2023-09-11T12:19:00Z</dcterms:modified>
</cp:coreProperties>
</file>